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BA7" w:rsidRDefault="003302D8">
      <w:pPr>
        <w:pStyle w:val="Textbody"/>
        <w:ind w:left="443" w:right="401" w:firstLine="0"/>
        <w:jc w:val="center"/>
      </w:pPr>
      <w:r>
        <w:rPr>
          <w:noProof/>
        </w:rPr>
        <w:drawing>
          <wp:anchor distT="0" distB="0" distL="114300" distR="114300" simplePos="0" relativeHeight="251658240" behindDoc="0" locked="0" layoutInCell="1" allowOverlap="1">
            <wp:simplePos x="0" y="0"/>
            <wp:positionH relativeFrom="column">
              <wp:posOffset>-243843</wp:posOffset>
            </wp:positionH>
            <wp:positionV relativeFrom="page">
              <wp:posOffset>325124</wp:posOffset>
            </wp:positionV>
            <wp:extent cx="2209318" cy="786960"/>
            <wp:effectExtent l="0" t="0" r="482"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09318" cy="786960"/>
                    </a:xfrm>
                    <a:prstGeom prst="rect">
                      <a:avLst/>
                    </a:prstGeom>
                    <a:noFill/>
                    <a:ln>
                      <a:noFill/>
                      <a:prstDash/>
                    </a:ln>
                  </pic:spPr>
                </pic:pic>
              </a:graphicData>
            </a:graphic>
          </wp:anchor>
        </w:drawing>
      </w:r>
    </w:p>
    <w:p w:rsidR="00120BA7" w:rsidRDefault="00120BA7">
      <w:pPr>
        <w:pStyle w:val="Textbody"/>
        <w:spacing w:before="0"/>
        <w:ind w:left="0" w:firstLine="0"/>
        <w:rPr>
          <w:sz w:val="20"/>
          <w:szCs w:val="20"/>
        </w:rPr>
      </w:pPr>
    </w:p>
    <w:p w:rsidR="00120BA7" w:rsidRDefault="00120BA7">
      <w:pPr>
        <w:pStyle w:val="Textbody"/>
        <w:spacing w:before="0"/>
        <w:ind w:left="0" w:firstLine="0"/>
        <w:rPr>
          <w:sz w:val="20"/>
          <w:szCs w:val="20"/>
        </w:rPr>
      </w:pPr>
    </w:p>
    <w:p w:rsidR="00120BA7" w:rsidRDefault="003302D8">
      <w:pPr>
        <w:pStyle w:val="Standard"/>
        <w:jc w:val="center"/>
      </w:pPr>
      <w:r>
        <w:rPr>
          <w:rFonts w:ascii="Tahoma" w:hAnsi="Tahoma" w:cs="Tahoma"/>
          <w:b/>
          <w:sz w:val="28"/>
          <w:szCs w:val="28"/>
        </w:rPr>
        <w:t>CHILD PROTECTION POLICY - (2018)</w:t>
      </w:r>
    </w:p>
    <w:p w:rsidR="00120BA7" w:rsidRDefault="003302D8">
      <w:pPr>
        <w:pStyle w:val="Standard"/>
        <w:jc w:val="center"/>
      </w:pPr>
      <w:r>
        <w:rPr>
          <w:rFonts w:ascii="Tahoma" w:hAnsi="Tahoma" w:cs="Tahoma"/>
          <w:b/>
        </w:rPr>
        <w:t>(</w:t>
      </w:r>
      <w:proofErr w:type="spellStart"/>
      <w:r>
        <w:rPr>
          <w:rFonts w:ascii="Tahoma" w:hAnsi="Tahoma" w:cs="Tahoma"/>
          <w:b/>
        </w:rPr>
        <w:t>Icklesham</w:t>
      </w:r>
      <w:proofErr w:type="spellEnd"/>
      <w:r>
        <w:rPr>
          <w:rFonts w:ascii="Tahoma" w:hAnsi="Tahoma" w:cs="Tahoma"/>
          <w:b/>
        </w:rPr>
        <w:t xml:space="preserve"> Trust Committee)</w:t>
      </w:r>
    </w:p>
    <w:p w:rsidR="00120BA7" w:rsidRDefault="00120BA7">
      <w:pPr>
        <w:pStyle w:val="Standard"/>
        <w:rPr>
          <w:rFonts w:ascii="Tahoma" w:hAnsi="Tahoma" w:cs="Tahoma"/>
          <w:b/>
        </w:rPr>
      </w:pPr>
    </w:p>
    <w:p w:rsidR="00120BA7" w:rsidRDefault="003302D8">
      <w:pPr>
        <w:pStyle w:val="Standard"/>
      </w:pPr>
      <w:r>
        <w:rPr>
          <w:rFonts w:ascii="Tahoma" w:hAnsi="Tahoma" w:cs="Tahoma"/>
          <w:b/>
          <w:sz w:val="22"/>
          <w:szCs w:val="22"/>
        </w:rPr>
        <w:t>GUIDING PRINCIPLES</w:t>
      </w:r>
    </w:p>
    <w:p w:rsidR="00120BA7" w:rsidRDefault="003302D8">
      <w:pPr>
        <w:pStyle w:val="Standard"/>
      </w:pPr>
      <w:r>
        <w:rPr>
          <w:rFonts w:ascii="Tahoma" w:hAnsi="Tahoma" w:cs="Tahoma"/>
          <w:sz w:val="22"/>
          <w:szCs w:val="22"/>
        </w:rPr>
        <w:t>The welfare of the child is paramount</w:t>
      </w:r>
    </w:p>
    <w:p w:rsidR="00120BA7" w:rsidRDefault="003302D8">
      <w:pPr>
        <w:pStyle w:val="Standard"/>
      </w:pPr>
      <w:r>
        <w:rPr>
          <w:rFonts w:ascii="Tahoma" w:hAnsi="Tahoma" w:cs="Tahoma"/>
          <w:sz w:val="22"/>
          <w:szCs w:val="22"/>
        </w:rPr>
        <w:t>All children, without exception, have the right to protection from abuse</w:t>
      </w:r>
    </w:p>
    <w:p w:rsidR="00120BA7" w:rsidRDefault="00120BA7">
      <w:pPr>
        <w:pStyle w:val="Standard"/>
        <w:rPr>
          <w:rFonts w:ascii="Tahoma" w:hAnsi="Tahoma" w:cs="Tahoma"/>
          <w:sz w:val="22"/>
          <w:szCs w:val="22"/>
        </w:rPr>
      </w:pPr>
    </w:p>
    <w:p w:rsidR="00120BA7" w:rsidRDefault="003302D8">
      <w:pPr>
        <w:pStyle w:val="Standard"/>
      </w:pPr>
      <w:r>
        <w:rPr>
          <w:rFonts w:ascii="Tahoma" w:hAnsi="Tahoma" w:cs="Tahoma"/>
          <w:b/>
          <w:sz w:val="22"/>
          <w:szCs w:val="22"/>
        </w:rPr>
        <w:t>1.</w:t>
      </w:r>
      <w:r>
        <w:rPr>
          <w:rFonts w:ascii="Tahoma" w:hAnsi="Tahoma" w:cs="Tahoma"/>
          <w:b/>
          <w:sz w:val="22"/>
          <w:szCs w:val="22"/>
        </w:rPr>
        <w:tab/>
        <w:t>Policy</w:t>
      </w:r>
    </w:p>
    <w:p w:rsidR="00120BA7" w:rsidRDefault="003302D8">
      <w:pPr>
        <w:pStyle w:val="Standard"/>
      </w:pPr>
      <w:r>
        <w:rPr>
          <w:rFonts w:ascii="Tahoma" w:hAnsi="Tahoma" w:cs="Tahoma"/>
          <w:sz w:val="22"/>
          <w:szCs w:val="22"/>
        </w:rPr>
        <w:t xml:space="preserve">No member of the </w:t>
      </w:r>
      <w:r>
        <w:rPr>
          <w:rFonts w:ascii="Tahoma" w:hAnsi="Tahoma" w:cs="Tahoma"/>
          <w:sz w:val="22"/>
          <w:szCs w:val="22"/>
        </w:rPr>
        <w:t>trustees, helpers or other volunteers will have unsupervised access to children unless appropriately vetted.</w:t>
      </w:r>
    </w:p>
    <w:p w:rsidR="00120BA7" w:rsidRDefault="003302D8">
      <w:pPr>
        <w:pStyle w:val="Standard"/>
      </w:pPr>
      <w:r>
        <w:rPr>
          <w:rFonts w:ascii="Tahoma" w:hAnsi="Tahoma" w:cs="Tahoma"/>
          <w:b/>
          <w:sz w:val="22"/>
          <w:szCs w:val="22"/>
        </w:rPr>
        <w:t>Procedure</w:t>
      </w:r>
    </w:p>
    <w:p w:rsidR="00120BA7" w:rsidRDefault="003302D8">
      <w:pPr>
        <w:pStyle w:val="NoSpacing"/>
      </w:pPr>
      <w:r>
        <w:rPr>
          <w:rFonts w:ascii="Tahoma" w:hAnsi="Tahoma" w:cs="Tahoma"/>
        </w:rPr>
        <w:t xml:space="preserve">All members of the trustees, helpers or other volunteers will be made aware of this policy and the relevant vetting </w:t>
      </w:r>
      <w:r>
        <w:rPr>
          <w:rFonts w:ascii="Tahoma" w:hAnsi="Tahoma" w:cs="Tahoma"/>
        </w:rPr>
        <w:t xml:space="preserve">procedures. </w:t>
      </w:r>
      <w:r>
        <w:rPr>
          <w:rFonts w:ascii="Tahoma" w:eastAsia="Tahoma" w:hAnsi="Tahoma" w:cs="Tahoma"/>
        </w:rPr>
        <w:t>Hirers must ensure that any activities for children, young people and other vulnerable adults are only provided by fit and proper persons in accordance with the Safeguarding Vulnerable Groups Act 2006 and any subsequent legislation.  When reque</w:t>
      </w:r>
      <w:r>
        <w:rPr>
          <w:rFonts w:ascii="Tahoma" w:eastAsia="Tahoma" w:hAnsi="Tahoma" w:cs="Tahoma"/>
        </w:rPr>
        <w:t>sted, hirers must provide the Committee with a copy of their Safeguarding Policy and evidence that they have carried out relevant checks through the Disclosure and Barring Service (DBS).</w:t>
      </w:r>
    </w:p>
    <w:p w:rsidR="00120BA7" w:rsidRDefault="00120BA7">
      <w:pPr>
        <w:pStyle w:val="Standard"/>
        <w:rPr>
          <w:rFonts w:ascii="Tahoma" w:hAnsi="Tahoma" w:cs="Tahoma"/>
          <w:sz w:val="22"/>
          <w:szCs w:val="22"/>
        </w:rPr>
      </w:pPr>
    </w:p>
    <w:p w:rsidR="00120BA7" w:rsidRDefault="003302D8">
      <w:pPr>
        <w:pStyle w:val="Standard"/>
      </w:pPr>
      <w:r>
        <w:rPr>
          <w:rFonts w:ascii="Tahoma" w:hAnsi="Tahoma" w:cs="Tahoma"/>
          <w:b/>
          <w:sz w:val="22"/>
          <w:szCs w:val="22"/>
        </w:rPr>
        <w:t>2.</w:t>
      </w:r>
      <w:r>
        <w:rPr>
          <w:rFonts w:ascii="Tahoma" w:hAnsi="Tahoma" w:cs="Tahoma"/>
          <w:b/>
          <w:sz w:val="22"/>
          <w:szCs w:val="22"/>
        </w:rPr>
        <w:tab/>
        <w:t>Policy</w:t>
      </w:r>
    </w:p>
    <w:p w:rsidR="00120BA7" w:rsidRDefault="003302D8">
      <w:pPr>
        <w:pStyle w:val="Standard"/>
      </w:pPr>
      <w:r>
        <w:rPr>
          <w:rFonts w:ascii="Tahoma" w:hAnsi="Tahoma" w:cs="Tahoma"/>
          <w:sz w:val="22"/>
          <w:szCs w:val="22"/>
        </w:rPr>
        <w:t>All suspicions or allegations of abuse against a child wil</w:t>
      </w:r>
      <w:r>
        <w:rPr>
          <w:rFonts w:ascii="Tahoma" w:hAnsi="Tahoma" w:cs="Tahoma"/>
          <w:sz w:val="22"/>
          <w:szCs w:val="22"/>
        </w:rPr>
        <w:t>l be taken seriously and dealt with speedily and appropriately.</w:t>
      </w:r>
    </w:p>
    <w:p w:rsidR="00120BA7" w:rsidRDefault="003302D8">
      <w:pPr>
        <w:pStyle w:val="Standard"/>
      </w:pPr>
      <w:r>
        <w:rPr>
          <w:rFonts w:ascii="Tahoma" w:hAnsi="Tahoma" w:cs="Tahoma"/>
          <w:b/>
          <w:sz w:val="22"/>
          <w:szCs w:val="22"/>
        </w:rPr>
        <w:t>Procedure</w:t>
      </w:r>
    </w:p>
    <w:p w:rsidR="00120BA7" w:rsidRDefault="003302D8">
      <w:pPr>
        <w:pStyle w:val="Standard"/>
      </w:pPr>
      <w:r>
        <w:rPr>
          <w:rFonts w:ascii="Tahoma" w:hAnsi="Tahoma" w:cs="Tahoma"/>
          <w:sz w:val="22"/>
          <w:szCs w:val="22"/>
        </w:rPr>
        <w:t>A trustee will be appointed to be responsible for Child Protection Matters.  This person will have responsibility for reporting concerns that arise, as a matter of urgency, to the lo</w:t>
      </w:r>
      <w:r>
        <w:rPr>
          <w:rFonts w:ascii="Tahoma" w:hAnsi="Tahoma" w:cs="Tahoma"/>
          <w:sz w:val="22"/>
          <w:szCs w:val="22"/>
        </w:rPr>
        <w:t>cal authority Child Protection lead agency.</w:t>
      </w:r>
    </w:p>
    <w:p w:rsidR="00120BA7" w:rsidRDefault="00120BA7">
      <w:pPr>
        <w:pStyle w:val="Standard"/>
        <w:rPr>
          <w:rFonts w:ascii="Tahoma" w:hAnsi="Tahoma" w:cs="Tahoma"/>
          <w:sz w:val="22"/>
          <w:szCs w:val="22"/>
        </w:rPr>
      </w:pPr>
    </w:p>
    <w:p w:rsidR="00120BA7" w:rsidRDefault="003302D8">
      <w:pPr>
        <w:pStyle w:val="Standard"/>
      </w:pPr>
      <w:r>
        <w:rPr>
          <w:rFonts w:ascii="Tahoma" w:hAnsi="Tahoma" w:cs="Tahoma"/>
          <w:b/>
          <w:sz w:val="22"/>
          <w:szCs w:val="22"/>
        </w:rPr>
        <w:t>3.</w:t>
      </w:r>
      <w:r>
        <w:rPr>
          <w:rFonts w:ascii="Tahoma" w:hAnsi="Tahoma" w:cs="Tahoma"/>
          <w:b/>
          <w:sz w:val="22"/>
          <w:szCs w:val="22"/>
        </w:rPr>
        <w:tab/>
        <w:t>Policy</w:t>
      </w:r>
    </w:p>
    <w:p w:rsidR="00120BA7" w:rsidRDefault="003302D8">
      <w:pPr>
        <w:pStyle w:val="Standard"/>
      </w:pPr>
      <w:r>
        <w:rPr>
          <w:rFonts w:ascii="Tahoma" w:hAnsi="Tahoma" w:cs="Tahoma"/>
          <w:sz w:val="22"/>
          <w:szCs w:val="22"/>
        </w:rPr>
        <w:t>All trustees and volunteers will be required to become aware of Child Protection issues.</w:t>
      </w:r>
    </w:p>
    <w:p w:rsidR="00120BA7" w:rsidRDefault="003302D8">
      <w:pPr>
        <w:pStyle w:val="Standard"/>
      </w:pPr>
      <w:r>
        <w:rPr>
          <w:rFonts w:ascii="Tahoma" w:hAnsi="Tahoma" w:cs="Tahoma"/>
          <w:b/>
          <w:sz w:val="22"/>
          <w:szCs w:val="22"/>
        </w:rPr>
        <w:t>Procedure</w:t>
      </w:r>
    </w:p>
    <w:p w:rsidR="00120BA7" w:rsidRDefault="003302D8">
      <w:pPr>
        <w:pStyle w:val="Standard"/>
      </w:pPr>
      <w:r>
        <w:rPr>
          <w:rFonts w:ascii="Tahoma" w:hAnsi="Tahoma" w:cs="Tahoma"/>
          <w:sz w:val="22"/>
          <w:szCs w:val="22"/>
        </w:rPr>
        <w:t xml:space="preserve">Copies of the relevant Acts and Department of Health guidelines will, </w:t>
      </w:r>
      <w:r>
        <w:rPr>
          <w:rFonts w:ascii="Tahoma" w:hAnsi="Tahoma" w:cs="Tahoma"/>
          <w:b/>
          <w:sz w:val="22"/>
          <w:szCs w:val="22"/>
        </w:rPr>
        <w:t>if necessary</w:t>
      </w:r>
      <w:r>
        <w:rPr>
          <w:rFonts w:ascii="Tahoma" w:hAnsi="Tahoma" w:cs="Tahoma"/>
          <w:sz w:val="22"/>
          <w:szCs w:val="22"/>
        </w:rPr>
        <w:t xml:space="preserve">, be held by the </w:t>
      </w:r>
      <w:r>
        <w:rPr>
          <w:rFonts w:ascii="Tahoma" w:hAnsi="Tahoma" w:cs="Tahoma"/>
          <w:sz w:val="22"/>
          <w:szCs w:val="22"/>
        </w:rPr>
        <w:t>trustees as reference material for volunteers.  Relevant Child Protection training for trustees will be encouraged.</w:t>
      </w:r>
    </w:p>
    <w:p w:rsidR="00120BA7" w:rsidRDefault="00120BA7">
      <w:pPr>
        <w:pStyle w:val="Standard"/>
        <w:rPr>
          <w:rFonts w:ascii="Tahoma" w:hAnsi="Tahoma" w:cs="Tahoma"/>
          <w:sz w:val="22"/>
          <w:szCs w:val="22"/>
        </w:rPr>
      </w:pPr>
    </w:p>
    <w:p w:rsidR="00120BA7" w:rsidRDefault="003302D8">
      <w:pPr>
        <w:pStyle w:val="Standard"/>
      </w:pPr>
      <w:r>
        <w:rPr>
          <w:rFonts w:ascii="Tahoma" w:hAnsi="Tahoma" w:cs="Tahoma"/>
          <w:b/>
          <w:sz w:val="22"/>
          <w:szCs w:val="22"/>
        </w:rPr>
        <w:t>4.</w:t>
      </w:r>
      <w:r>
        <w:rPr>
          <w:rFonts w:ascii="Tahoma" w:hAnsi="Tahoma" w:cs="Tahoma"/>
          <w:b/>
          <w:sz w:val="22"/>
          <w:szCs w:val="22"/>
        </w:rPr>
        <w:tab/>
        <w:t>Policy</w:t>
      </w:r>
    </w:p>
    <w:p w:rsidR="00120BA7" w:rsidRDefault="003302D8">
      <w:pPr>
        <w:pStyle w:val="Standard"/>
      </w:pPr>
      <w:r>
        <w:rPr>
          <w:rFonts w:ascii="Tahoma" w:hAnsi="Tahoma" w:cs="Tahoma"/>
          <w:sz w:val="22"/>
          <w:szCs w:val="22"/>
        </w:rPr>
        <w:t>The policies and procedures will be regularly reviewed.</w:t>
      </w:r>
    </w:p>
    <w:p w:rsidR="00120BA7" w:rsidRDefault="003302D8">
      <w:pPr>
        <w:pStyle w:val="Standard"/>
      </w:pPr>
      <w:r>
        <w:rPr>
          <w:rFonts w:ascii="Tahoma" w:hAnsi="Tahoma" w:cs="Tahoma"/>
          <w:b/>
          <w:sz w:val="22"/>
          <w:szCs w:val="22"/>
        </w:rPr>
        <w:t>Procedures</w:t>
      </w:r>
    </w:p>
    <w:p w:rsidR="00120BA7" w:rsidRDefault="003302D8">
      <w:pPr>
        <w:pStyle w:val="Standard"/>
      </w:pPr>
      <w:r>
        <w:rPr>
          <w:rFonts w:ascii="Tahoma" w:hAnsi="Tahoma" w:cs="Tahoma"/>
          <w:sz w:val="22"/>
          <w:szCs w:val="22"/>
        </w:rPr>
        <w:t>An annual review will take place following the AGM to allow fo</w:t>
      </w:r>
      <w:r>
        <w:rPr>
          <w:rFonts w:ascii="Tahoma" w:hAnsi="Tahoma" w:cs="Tahoma"/>
          <w:sz w:val="22"/>
          <w:szCs w:val="22"/>
        </w:rPr>
        <w:t>r any required up-date of policies and or procedures.  New trustees and volunteers will be provided with an understanding of their responsibilities in matters of child protection.</w:t>
      </w:r>
    </w:p>
    <w:p w:rsidR="00120BA7" w:rsidRDefault="00120BA7">
      <w:pPr>
        <w:pStyle w:val="Standard"/>
        <w:rPr>
          <w:rFonts w:ascii="Tahoma" w:hAnsi="Tahoma" w:cs="Tahoma"/>
          <w:sz w:val="22"/>
          <w:szCs w:val="22"/>
        </w:rPr>
      </w:pPr>
    </w:p>
    <w:p w:rsidR="00120BA7" w:rsidRDefault="003302D8">
      <w:pPr>
        <w:pStyle w:val="Standard"/>
      </w:pPr>
      <w:r>
        <w:rPr>
          <w:rFonts w:ascii="Tahoma" w:hAnsi="Tahoma" w:cs="Tahoma"/>
          <w:b/>
          <w:sz w:val="22"/>
          <w:szCs w:val="22"/>
        </w:rPr>
        <w:t>5.</w:t>
      </w:r>
      <w:r>
        <w:rPr>
          <w:rFonts w:ascii="Tahoma" w:hAnsi="Tahoma" w:cs="Tahoma"/>
          <w:b/>
          <w:sz w:val="22"/>
          <w:szCs w:val="22"/>
        </w:rPr>
        <w:tab/>
        <w:t>Policy</w:t>
      </w:r>
    </w:p>
    <w:p w:rsidR="00120BA7" w:rsidRDefault="003302D8">
      <w:pPr>
        <w:pStyle w:val="Standard"/>
      </w:pPr>
      <w:r>
        <w:rPr>
          <w:rFonts w:ascii="Tahoma" w:hAnsi="Tahoma" w:cs="Tahoma"/>
          <w:sz w:val="22"/>
          <w:szCs w:val="22"/>
        </w:rPr>
        <w:t>Members of the local community who use the facilities provided by</w:t>
      </w:r>
      <w:r>
        <w:rPr>
          <w:rFonts w:ascii="Tahoma" w:hAnsi="Tahoma" w:cs="Tahoma"/>
          <w:sz w:val="22"/>
          <w:szCs w:val="22"/>
        </w:rPr>
        <w:t xml:space="preserve"> the Group should be aware of the Child Protection policies as adopted by the Group.</w:t>
      </w:r>
    </w:p>
    <w:p w:rsidR="00120BA7" w:rsidRDefault="003302D8">
      <w:pPr>
        <w:pStyle w:val="Standard"/>
      </w:pPr>
      <w:r>
        <w:rPr>
          <w:rFonts w:ascii="Tahoma" w:hAnsi="Tahoma" w:cs="Tahoma"/>
          <w:b/>
          <w:sz w:val="22"/>
          <w:szCs w:val="22"/>
        </w:rPr>
        <w:t>Procedure</w:t>
      </w:r>
    </w:p>
    <w:p w:rsidR="00120BA7" w:rsidRDefault="003302D8">
      <w:pPr>
        <w:pStyle w:val="Standard"/>
      </w:pPr>
      <w:r>
        <w:rPr>
          <w:rFonts w:ascii="Tahoma" w:hAnsi="Tahoma" w:cs="Tahoma"/>
          <w:sz w:val="22"/>
          <w:szCs w:val="22"/>
        </w:rPr>
        <w:t>All hirers who wish to use the hall for activities which include children and vulnerable adults other than for hire for private parties arranged for invited frie</w:t>
      </w:r>
      <w:r>
        <w:rPr>
          <w:rFonts w:ascii="Tahoma" w:hAnsi="Tahoma" w:cs="Tahoma"/>
          <w:sz w:val="22"/>
          <w:szCs w:val="22"/>
        </w:rPr>
        <w:t>nds and family only, will be asked to produce a copy of their Child Protection Policy.  A copy of this document will be displayed for the attention of all.</w:t>
      </w:r>
    </w:p>
    <w:sectPr w:rsidR="00120BA7">
      <w:pgSz w:w="11906" w:h="16838"/>
      <w:pgMar w:top="1134"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302D8">
      <w:r>
        <w:separator/>
      </w:r>
    </w:p>
  </w:endnote>
  <w:endnote w:type="continuationSeparator" w:id="0">
    <w:p w:rsidR="00000000" w:rsidRDefault="0033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otham-ExtraLight">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302D8">
      <w:r>
        <w:rPr>
          <w:color w:val="000000"/>
        </w:rPr>
        <w:separator/>
      </w:r>
    </w:p>
  </w:footnote>
  <w:footnote w:type="continuationSeparator" w:id="0">
    <w:p w:rsidR="00000000" w:rsidRDefault="0033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445C8"/>
    <w:multiLevelType w:val="multilevel"/>
    <w:tmpl w:val="BDD643F0"/>
    <w:styleLink w:val="WWNum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7E113245"/>
    <w:multiLevelType w:val="multilevel"/>
    <w:tmpl w:val="5A6C3DDC"/>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406610000">
    <w:abstractNumId w:val="0"/>
  </w:num>
  <w:num w:numId="2" w16cid:durableId="91706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0BA7"/>
    <w:rsid w:val="00120BA7"/>
    <w:rsid w:val="0033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FBDF1-3959-4C33-9222-895E25D4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before="69"/>
      <w:ind w:left="1999" w:hanging="1556"/>
    </w:pPr>
    <w:rPr>
      <w:rFonts w:ascii="Gotham-ExtraLight" w:hAnsi="Gotham-ExtraLight" w:cs="Gotham-ExtraLight"/>
      <w:sz w:val="18"/>
      <w:szCs w:val="18"/>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basedOn w:val="Standard"/>
  </w:style>
  <w:style w:type="paragraph" w:customStyle="1" w:styleId="TableParagraph">
    <w:name w:val="Table Paragraph"/>
    <w:basedOn w:val="Standard"/>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NoSpacing">
    <w:name w:val="No Spacing"/>
    <w:pPr>
      <w:widowControl/>
      <w:suppressAutoHyphens/>
    </w:pPr>
    <w:rPr>
      <w:rFonts w:ascii="Calibri" w:eastAsia="Calibri" w:hAnsi="Calibri"/>
      <w:sz w:val="22"/>
      <w:szCs w:val="22"/>
      <w:lang w:eastAsia="en-US"/>
    </w:rPr>
  </w:style>
  <w:style w:type="character" w:customStyle="1" w:styleId="BodyTextChar">
    <w:name w:val="Body Text Char"/>
    <w:rPr>
      <w:rFonts w:cs="Times New Roman"/>
      <w:sz w:val="24"/>
      <w:szCs w:val="24"/>
      <w:lang w:val="en-US"/>
    </w:rPr>
  </w:style>
  <w:style w:type="character" w:customStyle="1" w:styleId="HeaderChar">
    <w:name w:val="Header Char"/>
    <w:rPr>
      <w:sz w:val="24"/>
      <w:szCs w:val="24"/>
      <w:lang w:val="en-US" w:eastAsia="en-US"/>
    </w:rPr>
  </w:style>
  <w:style w:type="character" w:customStyle="1" w:styleId="FooterChar">
    <w:name w:val="Footer Char"/>
    <w:rPr>
      <w:sz w:val="24"/>
      <w:szCs w:val="24"/>
      <w:lang w:val="en-US" w:eastAsia="en-US"/>
    </w:rPr>
  </w:style>
  <w:style w:type="character" w:customStyle="1" w:styleId="Internetlink">
    <w:name w:val="Internet link"/>
    <w:rPr>
      <w:color w:val="0000FF"/>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Liadin</cp:lastModifiedBy>
  <cp:revision>2</cp:revision>
  <cp:lastPrinted>2022-11-21T12:36:00Z</cp:lastPrinted>
  <dcterms:created xsi:type="dcterms:W3CDTF">2022-12-15T14:56:00Z</dcterms:created>
  <dcterms:modified xsi:type="dcterms:W3CDTF">2022-12-15T14:56:00Z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