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7608" w14:textId="05F7776E" w:rsidR="000B2C26" w:rsidRDefault="00D9497A">
      <w:r>
        <w:t>Sealed 31</w:t>
      </w:r>
      <w:r w:rsidRPr="00D9497A">
        <w:rPr>
          <w:vertAlign w:val="superscript"/>
        </w:rPr>
        <w:t>st</w:t>
      </w:r>
      <w:r>
        <w:t xml:space="preserve"> October 1977</w:t>
      </w:r>
    </w:p>
    <w:p w14:paraId="01AD5A2E" w14:textId="7269586C" w:rsidR="00D9497A" w:rsidRDefault="00D9497A"/>
    <w:p w14:paraId="4E720C8A" w14:textId="274E956F" w:rsidR="00D9497A" w:rsidRDefault="00D9497A">
      <w:r>
        <w:t>County – East Sussex</w:t>
      </w:r>
    </w:p>
    <w:p w14:paraId="0CC782CB" w14:textId="65A16543" w:rsidR="00D9497A" w:rsidRDefault="00D9497A">
      <w:r>
        <w:t xml:space="preserve">Parish – </w:t>
      </w:r>
      <w:proofErr w:type="spellStart"/>
      <w:r>
        <w:t>Icklesham</w:t>
      </w:r>
      <w:proofErr w:type="spellEnd"/>
    </w:p>
    <w:p w14:paraId="15775240" w14:textId="6D656D35" w:rsidR="00D9497A" w:rsidRDefault="00D9497A">
      <w:r>
        <w:t xml:space="preserve">Charity – </w:t>
      </w:r>
      <w:proofErr w:type="spellStart"/>
      <w:r>
        <w:t>Icklesham</w:t>
      </w:r>
      <w:proofErr w:type="spellEnd"/>
      <w:r>
        <w:t xml:space="preserve"> Trusts Committee</w:t>
      </w:r>
    </w:p>
    <w:p w14:paraId="671B77CC" w14:textId="23CFBC88" w:rsidR="00D9497A" w:rsidRDefault="00D9497A"/>
    <w:p w14:paraId="738064B3" w14:textId="1FA4292E" w:rsidR="00D9497A" w:rsidRDefault="00D9497A"/>
    <w:p w14:paraId="77CC90D1" w14:textId="19644800" w:rsidR="00D9497A" w:rsidRDefault="00D9497A" w:rsidP="00D9497A">
      <w:pPr>
        <w:ind w:left="2160" w:hanging="2160"/>
      </w:pPr>
      <w:r>
        <w:t>Stamp £1</w:t>
      </w:r>
      <w:r>
        <w:tab/>
        <w:t>Scheme including appointment of Trustees and vesting in official Custodian for Charities</w:t>
      </w:r>
    </w:p>
    <w:p w14:paraId="372AEB70" w14:textId="0496ED73" w:rsidR="00D9497A" w:rsidRDefault="00D9497A" w:rsidP="00D9497A">
      <w:pPr>
        <w:ind w:left="2160" w:hanging="2160"/>
      </w:pPr>
    </w:p>
    <w:p w14:paraId="2D200C60" w14:textId="4187902C" w:rsidR="00D9497A" w:rsidRDefault="00D9497A" w:rsidP="00D9497A">
      <w:pPr>
        <w:ind w:left="2160" w:hanging="2160"/>
      </w:pPr>
    </w:p>
    <w:p w14:paraId="08B2C4E6" w14:textId="2F98BF5E" w:rsidR="00D9497A" w:rsidRDefault="00D9497A" w:rsidP="00D9497A">
      <w:pPr>
        <w:pBdr>
          <w:bottom w:val="single" w:sz="12" w:space="1" w:color="auto"/>
        </w:pBdr>
        <w:ind w:left="2160" w:hanging="2160"/>
        <w:jc w:val="center"/>
      </w:pPr>
      <w:r>
        <w:t>CHARITY COMMISSION</w:t>
      </w:r>
    </w:p>
    <w:p w14:paraId="149B9BD8" w14:textId="30B67002" w:rsidR="00D9497A" w:rsidRDefault="00D9497A" w:rsidP="00D9497A">
      <w:pPr>
        <w:ind w:left="2160" w:hanging="2160"/>
        <w:jc w:val="center"/>
      </w:pPr>
    </w:p>
    <w:p w14:paraId="61F3BB97" w14:textId="5E7078E7" w:rsidR="00D9497A" w:rsidRDefault="00D9497A" w:rsidP="00D9497A">
      <w:pPr>
        <w:ind w:left="2160" w:hanging="2160"/>
        <w:jc w:val="center"/>
      </w:pPr>
    </w:p>
    <w:p w14:paraId="1BDB2916" w14:textId="41C3EB70" w:rsidR="00D9497A" w:rsidRDefault="00D9497A" w:rsidP="00D9497A">
      <w:pPr>
        <w:ind w:left="2160" w:hanging="2160"/>
        <w:jc w:val="center"/>
      </w:pPr>
    </w:p>
    <w:p w14:paraId="142BF53E" w14:textId="34658E9D" w:rsidR="00D9497A" w:rsidRDefault="00D9497A" w:rsidP="00D9497A">
      <w:pPr>
        <w:ind w:left="2160" w:hanging="2160"/>
        <w:jc w:val="center"/>
      </w:pPr>
      <w:r>
        <w:t xml:space="preserve">In the matter of the Charity called </w:t>
      </w:r>
      <w:proofErr w:type="spellStart"/>
      <w:r>
        <w:t>Icklesham</w:t>
      </w:r>
      <w:proofErr w:type="spellEnd"/>
      <w:r>
        <w:t xml:space="preserve"> Trusts Committee, in the parish of </w:t>
      </w:r>
      <w:proofErr w:type="spellStart"/>
      <w:r>
        <w:t>Icklesham</w:t>
      </w:r>
      <w:proofErr w:type="spellEnd"/>
      <w:r>
        <w:t xml:space="preserve"> in the County of East </w:t>
      </w:r>
      <w:proofErr w:type="spellStart"/>
      <w:r>
        <w:t>sussex</w:t>
      </w:r>
      <w:proofErr w:type="spellEnd"/>
      <w:r>
        <w:t>, regulated by declaration of trust dated the 23</w:t>
      </w:r>
      <w:r w:rsidRPr="00D9497A">
        <w:rPr>
          <w:vertAlign w:val="superscript"/>
        </w:rPr>
        <w:t>rd</w:t>
      </w:r>
      <w:r>
        <w:t xml:space="preserve"> October 1922; and </w:t>
      </w:r>
    </w:p>
    <w:p w14:paraId="371CF7B3" w14:textId="6144A62B" w:rsidR="00D9497A" w:rsidRDefault="00D9497A" w:rsidP="00D9497A">
      <w:pPr>
        <w:pBdr>
          <w:bottom w:val="single" w:sz="12" w:space="1" w:color="auto"/>
        </w:pBdr>
        <w:ind w:left="2160" w:hanging="2160"/>
        <w:jc w:val="center"/>
      </w:pPr>
      <w:r>
        <w:t>In the matter of the Charities Act, 1960</w:t>
      </w:r>
    </w:p>
    <w:p w14:paraId="21A7B39D" w14:textId="77777777" w:rsidR="00D9497A" w:rsidRDefault="00D9497A" w:rsidP="00D9497A">
      <w:pPr>
        <w:pBdr>
          <w:bottom w:val="single" w:sz="12" w:space="1" w:color="auto"/>
        </w:pBdr>
        <w:ind w:left="2160" w:hanging="2160"/>
        <w:jc w:val="center"/>
      </w:pPr>
    </w:p>
    <w:p w14:paraId="19A81BF1" w14:textId="39A24868" w:rsidR="00D9497A" w:rsidRDefault="00D9497A" w:rsidP="00D9497A">
      <w:pPr>
        <w:ind w:left="2160" w:hanging="2160"/>
        <w:jc w:val="center"/>
      </w:pPr>
    </w:p>
    <w:p w14:paraId="16EF0AA3" w14:textId="77777777" w:rsidR="00D9497A" w:rsidRDefault="00D9497A" w:rsidP="00D9497A">
      <w:pPr>
        <w:ind w:left="2160" w:hanging="2160"/>
      </w:pPr>
      <w:r>
        <w:t>THE CHARITY COMMISSIONERS FOR ENGLAND AND WALES HEREBY ORDER that the</w:t>
      </w:r>
    </w:p>
    <w:p w14:paraId="4EE76850" w14:textId="77777777" w:rsidR="00D9497A" w:rsidRDefault="00D9497A" w:rsidP="00D9497A">
      <w:pPr>
        <w:ind w:left="2160" w:hanging="2160"/>
      </w:pPr>
      <w:r>
        <w:t>following Scheme be approved and established as the scheme for the regulation of the</w:t>
      </w:r>
    </w:p>
    <w:p w14:paraId="21C0845E" w14:textId="6BE51870" w:rsidR="00D9497A" w:rsidRDefault="00D9497A" w:rsidP="00D9497A">
      <w:pPr>
        <w:ind w:left="2160" w:hanging="2160"/>
      </w:pPr>
      <w:r>
        <w:t>above-mentioned charity:-</w:t>
      </w:r>
    </w:p>
    <w:p w14:paraId="462ECEC9" w14:textId="0CBFDCCC" w:rsidR="00D9497A" w:rsidRDefault="00D9497A" w:rsidP="00D9497A">
      <w:pPr>
        <w:ind w:left="2160" w:hanging="2160"/>
        <w:jc w:val="center"/>
      </w:pPr>
    </w:p>
    <w:p w14:paraId="3786478A" w14:textId="1E99A6FF" w:rsidR="00D9497A" w:rsidRDefault="00D9497A" w:rsidP="00D9497A">
      <w:pPr>
        <w:ind w:left="2160" w:hanging="2160"/>
        <w:jc w:val="center"/>
      </w:pPr>
      <w:r>
        <w:t>SCHEME</w:t>
      </w:r>
    </w:p>
    <w:p w14:paraId="07A847A0" w14:textId="5DD0876F" w:rsidR="00D9497A" w:rsidRDefault="00D9497A" w:rsidP="00D9497A">
      <w:pPr>
        <w:ind w:left="2160" w:hanging="2160"/>
        <w:jc w:val="center"/>
      </w:pPr>
    </w:p>
    <w:p w14:paraId="23E8A403" w14:textId="0D59E0E6" w:rsidR="00D9497A" w:rsidRDefault="00D9497A" w:rsidP="00D9497A">
      <w:pPr>
        <w:pStyle w:val="ListParagraph"/>
        <w:numPr>
          <w:ilvl w:val="0"/>
          <w:numId w:val="1"/>
        </w:numPr>
      </w:pPr>
      <w:r w:rsidRPr="00D9497A">
        <w:rPr>
          <w:u w:val="single"/>
        </w:rPr>
        <w:t>ADMINISTRATION OF CHARITY</w:t>
      </w:r>
      <w:r>
        <w:t>. – The above-mentioned charity and the property thereof specified in the schedule hereto and all other the property (if any) of the Charity shall be administered and managed in conformity with the provisions of this scheme by the Committee of Management hereinafter constituted as the charity trustees thereof within the meaning of section 46 of the Charities Act, 1960:</w:t>
      </w:r>
    </w:p>
    <w:p w14:paraId="4C15A0E9" w14:textId="74CADDD0" w:rsidR="00D9497A" w:rsidRDefault="00D9497A" w:rsidP="00D9497A">
      <w:pPr>
        <w:pStyle w:val="ListParagraph"/>
        <w:rPr>
          <w:u w:val="single"/>
        </w:rPr>
      </w:pPr>
    </w:p>
    <w:p w14:paraId="6F7914AC" w14:textId="76CAE704" w:rsidR="00754599" w:rsidRDefault="00D9497A" w:rsidP="00754599">
      <w:pPr>
        <w:pStyle w:val="ListParagraph"/>
      </w:pPr>
      <w:r w:rsidRPr="00D9497A">
        <w:t>Provided that until the end of the first annual general meeting to be held</w:t>
      </w:r>
      <w:r w:rsidR="00754599">
        <w:t xml:space="preserve"> as hereinafter provided after the date of this scheme the charity shall be administered by the existing Trustees of the Charity in accordance with the provisions of the scheme.</w:t>
      </w:r>
    </w:p>
    <w:p w14:paraId="610D83AE" w14:textId="7A31F207" w:rsidR="00754599" w:rsidRPr="00754599" w:rsidRDefault="00754599" w:rsidP="00754599">
      <w:pPr>
        <w:rPr>
          <w:u w:val="single"/>
        </w:rPr>
      </w:pPr>
    </w:p>
    <w:p w14:paraId="691EDCF8" w14:textId="0B5F150C" w:rsidR="00754599" w:rsidRDefault="00754599" w:rsidP="00754599">
      <w:pPr>
        <w:pStyle w:val="ListParagraph"/>
        <w:numPr>
          <w:ilvl w:val="0"/>
          <w:numId w:val="1"/>
        </w:numPr>
      </w:pPr>
      <w:r w:rsidRPr="00754599">
        <w:rPr>
          <w:u w:val="single"/>
        </w:rPr>
        <w:t>VESTING</w:t>
      </w:r>
      <w:r>
        <w:t xml:space="preserve"> – The land with the building thereon specified in the said schedule is hereby vested in the Official Custodian for Charities for all the estate and interest therein belonging to or held in trust for the Charity.</w:t>
      </w:r>
    </w:p>
    <w:p w14:paraId="59B7210F" w14:textId="3015C780" w:rsidR="00754599" w:rsidRDefault="00754599" w:rsidP="00754599"/>
    <w:p w14:paraId="4E933FEF" w14:textId="0CC37180" w:rsidR="00754599" w:rsidRDefault="00754599" w:rsidP="00754599">
      <w:pPr>
        <w:jc w:val="center"/>
      </w:pPr>
      <w:r>
        <w:t>Object.</w:t>
      </w:r>
    </w:p>
    <w:p w14:paraId="40E5FDE3" w14:textId="5249C4C1" w:rsidR="00754599" w:rsidRDefault="00754599" w:rsidP="00754599">
      <w:pPr>
        <w:jc w:val="center"/>
      </w:pPr>
    </w:p>
    <w:p w14:paraId="730E1167" w14:textId="72D59451" w:rsidR="00754599" w:rsidRPr="00013DA7" w:rsidRDefault="00754599" w:rsidP="00754599">
      <w:pPr>
        <w:pStyle w:val="ListParagraph"/>
        <w:numPr>
          <w:ilvl w:val="0"/>
          <w:numId w:val="1"/>
        </w:numPr>
        <w:rPr>
          <w:u w:val="single"/>
        </w:rPr>
      </w:pPr>
      <w:r w:rsidRPr="00754599">
        <w:rPr>
          <w:u w:val="single"/>
        </w:rPr>
        <w:t>Object of Charity</w:t>
      </w:r>
      <w:r w:rsidRPr="00754599">
        <w:t xml:space="preserve"> – (1) </w:t>
      </w:r>
      <w:r>
        <w:t xml:space="preserve">The object of the Charity shall be the provision and maintenance of a village hall </w:t>
      </w:r>
      <w:r w:rsidR="004647B8">
        <w:t xml:space="preserve">and pavilion </w:t>
      </w:r>
      <w:r>
        <w:t xml:space="preserve">with ancillary facilities for the use of the inhabitants of </w:t>
      </w:r>
      <w:proofErr w:type="spellStart"/>
      <w:r>
        <w:t>Icklesham</w:t>
      </w:r>
      <w:proofErr w:type="spellEnd"/>
      <w:r>
        <w:t xml:space="preserve"> Ward of the Parish of </w:t>
      </w:r>
      <w:proofErr w:type="spellStart"/>
      <w:r>
        <w:t>Icklesham</w:t>
      </w:r>
      <w:proofErr w:type="spellEnd"/>
      <w:r>
        <w:t xml:space="preserve"> and the neighbourhood </w:t>
      </w:r>
      <w:r>
        <w:lastRenderedPageBreak/>
        <w:t>(hereinafter called ‘the area of benefit’) without distinction of political, religious or other opinion, including use for meetings, lectures and classes</w:t>
      </w:r>
      <w:r w:rsidR="00013DA7">
        <w:t>, and for other forms of recreation and leisure-time occupation, with the object of improving the conditions of life for the said inhabitants.</w:t>
      </w:r>
    </w:p>
    <w:p w14:paraId="501D3699" w14:textId="0BC45CA8" w:rsidR="00013DA7" w:rsidRDefault="00013DA7" w:rsidP="00013DA7">
      <w:pPr>
        <w:pStyle w:val="ListParagraph"/>
        <w:rPr>
          <w:u w:val="single"/>
        </w:rPr>
      </w:pPr>
    </w:p>
    <w:p w14:paraId="0723610B" w14:textId="59ACE226" w:rsidR="00013DA7" w:rsidRDefault="00013DA7" w:rsidP="00013DA7">
      <w:pPr>
        <w:pStyle w:val="ListParagraph"/>
      </w:pPr>
      <w:r w:rsidRPr="00013DA7">
        <w:t>(2)</w:t>
      </w:r>
      <w:r>
        <w:t xml:space="preserve"> The said land and building shall be held upon trust for the purpose of a village hall as aforesaid.</w:t>
      </w:r>
    </w:p>
    <w:p w14:paraId="2921428D" w14:textId="767934B7" w:rsidR="00013DA7" w:rsidRDefault="00013DA7" w:rsidP="00013DA7"/>
    <w:p w14:paraId="22E84AFE" w14:textId="08C3E216" w:rsidR="00013DA7" w:rsidRDefault="00013DA7" w:rsidP="00013DA7">
      <w:pPr>
        <w:jc w:val="center"/>
      </w:pPr>
      <w:r>
        <w:t>COMMITTEE OF MANAGMENT</w:t>
      </w:r>
    </w:p>
    <w:p w14:paraId="22798975" w14:textId="2B9B2180" w:rsidR="00013DA7" w:rsidRDefault="00013DA7" w:rsidP="00013DA7"/>
    <w:p w14:paraId="7960F6BA" w14:textId="2D9C08E1" w:rsidR="00013DA7" w:rsidRDefault="00013DA7" w:rsidP="00013DA7">
      <w:pPr>
        <w:pStyle w:val="ListParagraph"/>
        <w:numPr>
          <w:ilvl w:val="0"/>
          <w:numId w:val="1"/>
        </w:numPr>
      </w:pPr>
      <w:r w:rsidRPr="00013DA7">
        <w:rPr>
          <w:u w:val="single"/>
        </w:rPr>
        <w:t>Constitution</w:t>
      </w:r>
      <w:r>
        <w:rPr>
          <w:u w:val="single"/>
        </w:rPr>
        <w:t xml:space="preserve"> </w:t>
      </w:r>
      <w:r w:rsidRPr="00013DA7">
        <w:t>– Subject as hereinafter provided, the Committee of Management (hereinafter referred to as the Committee</w:t>
      </w:r>
      <w:r>
        <w:t xml:space="preserve"> shall consist when complete of </w:t>
      </w:r>
      <w:r w:rsidRPr="00FB0A23">
        <w:t>1</w:t>
      </w:r>
      <w:r w:rsidR="00FB0A23" w:rsidRPr="00FB0A23">
        <w:t>8</w:t>
      </w:r>
      <w:r w:rsidR="00FB0A23">
        <w:t xml:space="preserve"> </w:t>
      </w:r>
      <w:r>
        <w:t>persons (hereinafter referred to as Members) being</w:t>
      </w:r>
    </w:p>
    <w:p w14:paraId="16A463D3" w14:textId="10A09607" w:rsidR="00013DA7" w:rsidRDefault="00013DA7" w:rsidP="00013DA7"/>
    <w:p w14:paraId="7BA83BB1" w14:textId="04DB5584" w:rsidR="00013DA7" w:rsidRDefault="00013DA7" w:rsidP="00013DA7">
      <w:pPr>
        <w:ind w:left="2880"/>
      </w:pPr>
      <w:r>
        <w:t>Four elected Members (Officers) and</w:t>
      </w:r>
    </w:p>
    <w:p w14:paraId="6D6C5D67" w14:textId="5D237E44" w:rsidR="00013DA7" w:rsidRDefault="000234AB" w:rsidP="00013DA7">
      <w:pPr>
        <w:ind w:left="2880"/>
      </w:pPr>
      <w:r w:rsidRPr="00FB0A23">
        <w:t>1</w:t>
      </w:r>
      <w:r w:rsidR="00FB0A23" w:rsidRPr="00FB0A23">
        <w:t>4</w:t>
      </w:r>
      <w:r>
        <w:t xml:space="preserve"> </w:t>
      </w:r>
      <w:r w:rsidR="00013DA7">
        <w:t>Representative Members</w:t>
      </w:r>
    </w:p>
    <w:p w14:paraId="1CECE1CF" w14:textId="469F88DB" w:rsidR="00013DA7" w:rsidRDefault="00013DA7" w:rsidP="00013DA7"/>
    <w:p w14:paraId="32E25206" w14:textId="2F7172A4" w:rsidR="000234AB" w:rsidRDefault="00013DA7" w:rsidP="00013DA7">
      <w:pPr>
        <w:pStyle w:val="ListParagraph"/>
        <w:numPr>
          <w:ilvl w:val="0"/>
          <w:numId w:val="1"/>
        </w:numPr>
      </w:pPr>
      <w:r>
        <w:rPr>
          <w:u w:val="single"/>
        </w:rPr>
        <w:t>Elected Members</w:t>
      </w:r>
      <w:r>
        <w:t xml:space="preserve"> – Subject as hereinafter provided for casual vacancies, the Elected Members </w:t>
      </w:r>
      <w:r w:rsidR="000234AB">
        <w:t>shall be appointed at the Annual General Meeting to be held as hereinafter provided and shall hold office from the end of the Annual General Meeting at which they were appointed.</w:t>
      </w:r>
    </w:p>
    <w:p w14:paraId="2E47DBD7" w14:textId="77777777" w:rsidR="000234AB" w:rsidRDefault="000234AB" w:rsidP="000234AB">
      <w:pPr>
        <w:pStyle w:val="ListParagraph"/>
      </w:pPr>
    </w:p>
    <w:p w14:paraId="71521E69" w14:textId="34E6CFB6" w:rsidR="00013DA7" w:rsidRDefault="000234AB" w:rsidP="00013DA7">
      <w:pPr>
        <w:pStyle w:val="ListParagraph"/>
        <w:numPr>
          <w:ilvl w:val="0"/>
          <w:numId w:val="1"/>
        </w:numPr>
      </w:pPr>
      <w:r>
        <w:t xml:space="preserve"> </w:t>
      </w:r>
      <w:r>
        <w:rPr>
          <w:u w:val="single"/>
        </w:rPr>
        <w:t>Representative Members</w:t>
      </w:r>
      <w:r>
        <w:t xml:space="preserve"> – (1) One Representative Member shall be appointed by each of the following organisations:</w:t>
      </w:r>
    </w:p>
    <w:p w14:paraId="4B0639BB" w14:textId="77777777" w:rsidR="000234AB" w:rsidRDefault="000234AB" w:rsidP="000234AB">
      <w:pPr>
        <w:pStyle w:val="ListParagraph"/>
      </w:pPr>
    </w:p>
    <w:p w14:paraId="15BB3C55" w14:textId="043F9C18" w:rsidR="000234AB" w:rsidRDefault="000234AB" w:rsidP="00CA5B88">
      <w:pPr>
        <w:pStyle w:val="ListParagraph"/>
        <w:numPr>
          <w:ilvl w:val="0"/>
          <w:numId w:val="4"/>
        </w:numPr>
      </w:pPr>
      <w:r>
        <w:t xml:space="preserve">The Parochial Church Council of the Ecclesiastical Parish of St. Nicolas, </w:t>
      </w:r>
      <w:proofErr w:type="spellStart"/>
      <w:r>
        <w:t>Icklesham</w:t>
      </w:r>
      <w:proofErr w:type="spellEnd"/>
    </w:p>
    <w:p w14:paraId="1753F400" w14:textId="06A7D952" w:rsidR="000234AB" w:rsidRDefault="000234AB" w:rsidP="00CA5B88">
      <w:pPr>
        <w:pStyle w:val="ListParagraph"/>
        <w:numPr>
          <w:ilvl w:val="0"/>
          <w:numId w:val="4"/>
        </w:numPr>
      </w:pPr>
      <w:proofErr w:type="spellStart"/>
      <w:r>
        <w:t>Icklesham</w:t>
      </w:r>
      <w:proofErr w:type="spellEnd"/>
      <w:r>
        <w:t xml:space="preserve"> Art Group</w:t>
      </w:r>
    </w:p>
    <w:p w14:paraId="7048D5DC" w14:textId="000757EA" w:rsidR="004647B8" w:rsidRDefault="004647B8" w:rsidP="00CA5B88">
      <w:pPr>
        <w:pStyle w:val="ListParagraph"/>
        <w:numPr>
          <w:ilvl w:val="0"/>
          <w:numId w:val="4"/>
        </w:numPr>
      </w:pPr>
      <w:proofErr w:type="spellStart"/>
      <w:r>
        <w:t>Icklesham</w:t>
      </w:r>
      <w:proofErr w:type="spellEnd"/>
      <w:r>
        <w:t xml:space="preserve"> Horticultural Society</w:t>
      </w:r>
    </w:p>
    <w:p w14:paraId="33B70970" w14:textId="1C959872" w:rsidR="000234AB" w:rsidRDefault="000234AB" w:rsidP="00CA5B88">
      <w:pPr>
        <w:pStyle w:val="ListParagraph"/>
        <w:numPr>
          <w:ilvl w:val="0"/>
          <w:numId w:val="4"/>
        </w:numPr>
      </w:pPr>
      <w:proofErr w:type="spellStart"/>
      <w:r>
        <w:t>Iclesham</w:t>
      </w:r>
      <w:proofErr w:type="spellEnd"/>
      <w:r>
        <w:t xml:space="preserve"> Casuals Football Club</w:t>
      </w:r>
    </w:p>
    <w:p w14:paraId="32061891" w14:textId="443E8683" w:rsidR="000234AB" w:rsidRDefault="000234AB" w:rsidP="00CA5B88">
      <w:pPr>
        <w:pStyle w:val="ListParagraph"/>
        <w:numPr>
          <w:ilvl w:val="0"/>
          <w:numId w:val="4"/>
        </w:numPr>
      </w:pPr>
      <w:proofErr w:type="spellStart"/>
      <w:r>
        <w:t>Icklesham</w:t>
      </w:r>
      <w:proofErr w:type="spellEnd"/>
      <w:r>
        <w:t xml:space="preserve"> Stoolball Club</w:t>
      </w:r>
    </w:p>
    <w:p w14:paraId="2DBB1B32" w14:textId="13936D9C" w:rsidR="000234AB" w:rsidRDefault="000234AB" w:rsidP="00CA5B88">
      <w:pPr>
        <w:pStyle w:val="ListParagraph"/>
        <w:numPr>
          <w:ilvl w:val="0"/>
          <w:numId w:val="4"/>
        </w:numPr>
      </w:pPr>
      <w:proofErr w:type="spellStart"/>
      <w:r>
        <w:t>Icklesham</w:t>
      </w:r>
      <w:proofErr w:type="spellEnd"/>
      <w:r>
        <w:t xml:space="preserve"> Panto and Drama Society</w:t>
      </w:r>
    </w:p>
    <w:p w14:paraId="19E0C55A" w14:textId="5EA3A13F" w:rsidR="000234AB" w:rsidRDefault="000234AB" w:rsidP="00CA5B88">
      <w:pPr>
        <w:pStyle w:val="ListParagraph"/>
        <w:numPr>
          <w:ilvl w:val="0"/>
          <w:numId w:val="4"/>
        </w:numPr>
      </w:pPr>
      <w:r>
        <w:t>Rye Cricket Club</w:t>
      </w:r>
    </w:p>
    <w:p w14:paraId="466DD31D" w14:textId="3099F4E8" w:rsidR="000234AB" w:rsidRDefault="000234AB" w:rsidP="00CA5B88">
      <w:pPr>
        <w:pStyle w:val="ListParagraph"/>
        <w:numPr>
          <w:ilvl w:val="0"/>
          <w:numId w:val="4"/>
        </w:numPr>
      </w:pPr>
      <w:proofErr w:type="spellStart"/>
      <w:r>
        <w:t>Icklesham</w:t>
      </w:r>
      <w:proofErr w:type="spellEnd"/>
      <w:r>
        <w:t xml:space="preserve"> Youth Club</w:t>
      </w:r>
    </w:p>
    <w:p w14:paraId="3D97B94E" w14:textId="32B5CA49" w:rsidR="000234AB" w:rsidRDefault="000234AB" w:rsidP="00CA5B88">
      <w:pPr>
        <w:pStyle w:val="ListParagraph"/>
        <w:numPr>
          <w:ilvl w:val="0"/>
          <w:numId w:val="4"/>
        </w:numPr>
      </w:pPr>
      <w:r>
        <w:t>5 x Village Representatives</w:t>
      </w:r>
      <w:r w:rsidR="000201F3">
        <w:t xml:space="preserve"> (to be appointed at the AGM)</w:t>
      </w:r>
    </w:p>
    <w:p w14:paraId="2BDF47BF" w14:textId="77777777" w:rsidR="000234AB" w:rsidRDefault="000234AB" w:rsidP="000234AB">
      <w:pPr>
        <w:ind w:left="2880"/>
      </w:pPr>
    </w:p>
    <w:p w14:paraId="02C91550" w14:textId="2FD023EF" w:rsidR="000234AB" w:rsidRDefault="000234AB" w:rsidP="000234AB">
      <w:pPr>
        <w:ind w:left="720"/>
      </w:pPr>
      <w:r>
        <w:t>(2) Each organisation shall notify the name of the person appointed by it to the Secretary of the Committee</w:t>
      </w:r>
    </w:p>
    <w:p w14:paraId="5EFF4E7B" w14:textId="0372A98B" w:rsidR="000234AB" w:rsidRDefault="000234AB" w:rsidP="000234AB">
      <w:pPr>
        <w:ind w:left="720"/>
      </w:pPr>
    </w:p>
    <w:p w14:paraId="60DED957" w14:textId="2A27222C" w:rsidR="000234AB" w:rsidRDefault="000234AB" w:rsidP="000234AB">
      <w:pPr>
        <w:ind w:left="720"/>
      </w:pPr>
      <w:r>
        <w:t xml:space="preserve">(3) </w:t>
      </w:r>
      <w:r w:rsidR="000201F3">
        <w:t xml:space="preserve">The appointment of a Representative Member may be made not more than </w:t>
      </w:r>
      <w:r w:rsidR="000201F3" w:rsidRPr="004647B8">
        <w:t>one month</w:t>
      </w:r>
      <w:r w:rsidR="000201F3">
        <w:t xml:space="preserve"> before the Annual General Meeting and the term of office of a Representative Member  so appointed shall commence at the end of that meeting.</w:t>
      </w:r>
    </w:p>
    <w:p w14:paraId="3A56BCB1" w14:textId="2C919716" w:rsidR="000201F3" w:rsidRDefault="000201F3" w:rsidP="000234AB">
      <w:pPr>
        <w:ind w:left="720"/>
      </w:pPr>
    </w:p>
    <w:p w14:paraId="685DF717" w14:textId="34C449E8" w:rsidR="000201F3" w:rsidRDefault="000201F3" w:rsidP="000234AB">
      <w:pPr>
        <w:ind w:left="720"/>
      </w:pPr>
      <w:r>
        <w:t xml:space="preserve">(4) If an organisation entitled to appoint a Representative Member fails to do so within the said period </w:t>
      </w:r>
      <w:r w:rsidRPr="004647B8">
        <w:t>of one month</w:t>
      </w:r>
      <w:r>
        <w:t xml:space="preserve"> before the Annual General Meeting the appointment shall be made as soon as practicable after that meeting. The term of </w:t>
      </w:r>
      <w:r>
        <w:lastRenderedPageBreak/>
        <w:t>office of the Representative Member appointed to fill a casual vacancy shall commence on the day on which notification is received by the said secretary.</w:t>
      </w:r>
    </w:p>
    <w:p w14:paraId="69540EF7" w14:textId="77777777" w:rsidR="004647B8" w:rsidRDefault="004647B8" w:rsidP="000234AB">
      <w:pPr>
        <w:ind w:left="720"/>
      </w:pPr>
    </w:p>
    <w:p w14:paraId="3D8ADC26" w14:textId="1800E717" w:rsidR="000201F3" w:rsidRDefault="000201F3" w:rsidP="000234AB">
      <w:pPr>
        <w:ind w:left="720"/>
      </w:pPr>
      <w:r>
        <w:t>(</w:t>
      </w:r>
      <w:r w:rsidR="004647B8">
        <w:t>5</w:t>
      </w:r>
      <w:r>
        <w:t xml:space="preserve">) </w:t>
      </w:r>
      <w:r>
        <w:rPr>
          <w:u w:val="single"/>
        </w:rPr>
        <w:t>Co-optative Members</w:t>
      </w:r>
      <w:r>
        <w:t xml:space="preserve"> – The committee may appoint if they think fit not more than two co-optative Members. Each appointment of a co-optative Member shall be made at a meeting of the committee to take effect from the date of that meeting.</w:t>
      </w:r>
    </w:p>
    <w:p w14:paraId="0FF2E55C" w14:textId="7455ADE5" w:rsidR="000201F3" w:rsidRDefault="000201F3" w:rsidP="000234AB">
      <w:pPr>
        <w:ind w:left="720"/>
      </w:pPr>
    </w:p>
    <w:p w14:paraId="15FD223B" w14:textId="34C52AA7" w:rsidR="000201F3" w:rsidRDefault="000201F3" w:rsidP="000234AB">
      <w:pPr>
        <w:ind w:left="720"/>
      </w:pPr>
      <w:r>
        <w:t>(</w:t>
      </w:r>
      <w:r w:rsidR="004647B8">
        <w:t>6</w:t>
      </w:r>
      <w:r>
        <w:t xml:space="preserve">) </w:t>
      </w:r>
      <w:r w:rsidRPr="000201F3">
        <w:rPr>
          <w:u w:val="single"/>
        </w:rPr>
        <w:t>Termination of Membership</w:t>
      </w:r>
      <w:r>
        <w:rPr>
          <w:u w:val="single"/>
        </w:rPr>
        <w:t xml:space="preserve"> </w:t>
      </w:r>
      <w:r w:rsidR="00AD3D2D">
        <w:t>–</w:t>
      </w:r>
      <w:r>
        <w:t xml:space="preserve"> </w:t>
      </w:r>
      <w:r w:rsidR="00AD3D2D">
        <w:t>(1) Any Member who is adjudged bankrupt or makes a composition or arrangement with his or her creditors or who is incapacitated from acting or who communicates in writing to the Committee a wish to resign shall thereupon cease to be a Member.</w:t>
      </w:r>
    </w:p>
    <w:p w14:paraId="4B0D7FC0" w14:textId="77777777" w:rsidR="00AD3D2D" w:rsidRDefault="00AD3D2D" w:rsidP="000234AB">
      <w:pPr>
        <w:ind w:left="720"/>
      </w:pPr>
      <w:r>
        <w:t xml:space="preserve"> </w:t>
      </w:r>
      <w:r>
        <w:tab/>
      </w:r>
    </w:p>
    <w:p w14:paraId="129C39D7" w14:textId="78E1844D" w:rsidR="00AD3D2D" w:rsidRDefault="00AD3D2D" w:rsidP="00AD3D2D">
      <w:pPr>
        <w:ind w:left="1440"/>
      </w:pPr>
      <w:r>
        <w:t xml:space="preserve">(2)  One third (or the number nearest to one third)  of the Representative Members shall retire from office at the Annual General Meeting in each year. The Members to retire shall be those who have been longest in office and in case the number of such Members is greater than one third of the total, the Members to retire shall be selected by agreement and otherwise by lot.  </w:t>
      </w:r>
      <w:r w:rsidRPr="004647B8">
        <w:t>Retiring Members will be eligible for re-election.</w:t>
      </w:r>
      <w:r>
        <w:t xml:space="preserve"> </w:t>
      </w:r>
    </w:p>
    <w:p w14:paraId="7E9D7255" w14:textId="79382A86" w:rsidR="00AD3D2D" w:rsidRDefault="00AD3D2D" w:rsidP="00AD3D2D">
      <w:pPr>
        <w:ind w:left="1440"/>
      </w:pPr>
    </w:p>
    <w:p w14:paraId="7AC45C6C" w14:textId="058100AB" w:rsidR="00AD3D2D" w:rsidRDefault="00AD3D2D" w:rsidP="00AD3D2D">
      <w:pPr>
        <w:ind w:left="1440"/>
      </w:pPr>
      <w:r>
        <w:t>(3) One Elected Member shall retire from office at the end of the Annual General Meeting held in the year next after such Member came into office. In the following year one other Elected Member shall retire in each successive year. The</w:t>
      </w:r>
      <w:r w:rsidR="008D64CE">
        <w:t xml:space="preserve"> Member to retire shall be the one who has been longest in office and in case of equality of length of service, the one to retire shall be selected by agreement or otherwise by lot. A retiring Elected Member shall be eligible for re-election.</w:t>
      </w:r>
    </w:p>
    <w:p w14:paraId="225E55DA" w14:textId="18105A46" w:rsidR="008D64CE" w:rsidRDefault="008D64CE" w:rsidP="008D64CE"/>
    <w:p w14:paraId="4663ED3F" w14:textId="6359DD22" w:rsidR="008D64CE" w:rsidRDefault="008D64CE" w:rsidP="008D64CE">
      <w:pPr>
        <w:ind w:left="1440" w:hanging="1220"/>
      </w:pPr>
      <w:r>
        <w:t>9.</w:t>
      </w:r>
      <w:r>
        <w:tab/>
      </w:r>
      <w:r>
        <w:rPr>
          <w:u w:val="single"/>
        </w:rPr>
        <w:t>Additional Representative Members</w:t>
      </w:r>
      <w:r>
        <w:t xml:space="preserve"> – The committee shall have power by a resolution passed at a duly constituted meeting by the votes of not less than two thirds of the Members for the time being to allow the appointment of an additional Representative Member by any organisation in the area of benefit not already named in this scheme.</w:t>
      </w:r>
    </w:p>
    <w:p w14:paraId="098555DE" w14:textId="5B3BEA6E" w:rsidR="008D64CE" w:rsidRDefault="008D64CE" w:rsidP="008D64CE">
      <w:pPr>
        <w:ind w:left="1440" w:hanging="1220"/>
      </w:pPr>
    </w:p>
    <w:p w14:paraId="249D746D" w14:textId="558DF78D" w:rsidR="008D64CE" w:rsidRDefault="008D64CE" w:rsidP="008D64CE">
      <w:pPr>
        <w:ind w:left="1440" w:hanging="1220"/>
      </w:pPr>
      <w:r>
        <w:t>10.</w:t>
      </w:r>
      <w:r>
        <w:tab/>
      </w:r>
      <w:r w:rsidRPr="008D64CE">
        <w:rPr>
          <w:u w:val="single"/>
        </w:rPr>
        <w:t>Alteration of Constitution of Committee</w:t>
      </w:r>
      <w:r>
        <w:t xml:space="preserve"> – The constitution of the committee as hereinbefore provided may on the application of the committee be altered from time to time by Order of the Charity Commissioners.</w:t>
      </w:r>
    </w:p>
    <w:p w14:paraId="425EB996" w14:textId="47027ADF" w:rsidR="008D64CE" w:rsidRDefault="008D64CE" w:rsidP="008D64CE">
      <w:pPr>
        <w:ind w:left="1440" w:hanging="1220"/>
      </w:pPr>
    </w:p>
    <w:p w14:paraId="45308C83" w14:textId="57883B0B" w:rsidR="008D64CE" w:rsidRDefault="008D64CE" w:rsidP="008D64CE">
      <w:pPr>
        <w:ind w:left="1440" w:hanging="1220"/>
      </w:pPr>
      <w:r>
        <w:t>11.</w:t>
      </w:r>
      <w:r>
        <w:tab/>
      </w:r>
      <w:r w:rsidRPr="008D64CE">
        <w:rPr>
          <w:u w:val="single"/>
        </w:rPr>
        <w:t>Casual Vacancies</w:t>
      </w:r>
      <w:r>
        <w:t xml:space="preserve"> – (1) Upon the occurrence of a casual vacancy the committee shall cause a note thereof to be entered in their minute </w:t>
      </w:r>
      <w:proofErr w:type="spellStart"/>
      <w:r>
        <w:t>bookat</w:t>
      </w:r>
      <w:proofErr w:type="spellEnd"/>
      <w:r>
        <w:t xml:space="preserve"> their next meeting and in the case of a vacancy in the office of Representative Members</w:t>
      </w:r>
      <w:r w:rsidR="00887CC5">
        <w:t xml:space="preserve"> shall cause notice thereof to be given as soon as possible to the organisation entitled to fill the vacancy.</w:t>
      </w:r>
    </w:p>
    <w:p w14:paraId="204DE6E5" w14:textId="679FA71F" w:rsidR="00887CC5" w:rsidRDefault="00887CC5" w:rsidP="008D64CE">
      <w:pPr>
        <w:ind w:left="1440" w:hanging="1220"/>
      </w:pPr>
    </w:p>
    <w:p w14:paraId="55597742" w14:textId="5AE88608" w:rsidR="00887CC5" w:rsidRDefault="00887CC5" w:rsidP="00887CC5">
      <w:pPr>
        <w:ind w:left="2160"/>
      </w:pPr>
      <w:r>
        <w:t>(2) A casual vacancy in the office of Elected Member may be filled at a meeting of the committee to take effect from the date of that meeting.</w:t>
      </w:r>
    </w:p>
    <w:p w14:paraId="2D1E1D29" w14:textId="77518ACD" w:rsidR="00887CC5" w:rsidRDefault="00887CC5" w:rsidP="00887CC5"/>
    <w:p w14:paraId="0E46E3AB" w14:textId="0B020C08" w:rsidR="00887CC5" w:rsidRDefault="00887CC5" w:rsidP="00EC2390">
      <w:pPr>
        <w:ind w:left="1440" w:hanging="1160"/>
      </w:pPr>
      <w:r>
        <w:lastRenderedPageBreak/>
        <w:t xml:space="preserve">12. </w:t>
      </w:r>
      <w:r>
        <w:tab/>
      </w:r>
      <w:r w:rsidRPr="00887CC5">
        <w:rPr>
          <w:u w:val="single"/>
        </w:rPr>
        <w:t>Failure to appoint</w:t>
      </w:r>
      <w:r>
        <w:t xml:space="preserve"> – The proceedings of the committee shall not be invalidated by any vacancy among its </w:t>
      </w:r>
      <w:r w:rsidR="00EC2390">
        <w:t>M</w:t>
      </w:r>
      <w:r>
        <w:t>embers</w:t>
      </w:r>
      <w:r w:rsidR="00EC2390">
        <w:t xml:space="preserve"> or by any failure to appoint or any defect in the appointment or qualification of a Member.</w:t>
      </w:r>
    </w:p>
    <w:p w14:paraId="68944DB2" w14:textId="77777777" w:rsidR="004647B8" w:rsidRDefault="004647B8" w:rsidP="00EC2390">
      <w:pPr>
        <w:ind w:left="1440" w:hanging="1160"/>
      </w:pPr>
    </w:p>
    <w:p w14:paraId="70B45F68" w14:textId="2EC20127" w:rsidR="00EC2390" w:rsidRDefault="00EC2390" w:rsidP="00EC2390">
      <w:pPr>
        <w:ind w:left="1440" w:hanging="1160"/>
      </w:pPr>
      <w:r>
        <w:t xml:space="preserve"> 13.</w:t>
      </w:r>
      <w:r>
        <w:tab/>
      </w:r>
      <w:r>
        <w:rPr>
          <w:u w:val="single"/>
        </w:rPr>
        <w:t>Declaration by Members</w:t>
      </w:r>
      <w:r>
        <w:t xml:space="preserve"> – No person shall be entitled to act as a Member whether on a first or on a subsequent entry into office until after signing in the minute book of the Committee a declaration of acceptance and of willingness to act in the trusts of this scheme.</w:t>
      </w:r>
    </w:p>
    <w:p w14:paraId="63B3063D" w14:textId="66034087" w:rsidR="00EC2390" w:rsidRDefault="00EC2390" w:rsidP="00EC2390">
      <w:pPr>
        <w:ind w:left="1440" w:hanging="1160"/>
      </w:pPr>
    </w:p>
    <w:p w14:paraId="25CF6A3D" w14:textId="0950035A" w:rsidR="00EC2390" w:rsidRDefault="00EC2390" w:rsidP="00EC2390">
      <w:pPr>
        <w:ind w:left="1440" w:hanging="1160"/>
        <w:rPr>
          <w:rFonts w:cstheme="minorHAnsi"/>
          <w:color w:val="000000"/>
        </w:rPr>
      </w:pPr>
      <w:r>
        <w:t xml:space="preserve">14. </w:t>
      </w:r>
      <w:r>
        <w:tab/>
      </w:r>
      <w:r w:rsidRPr="00EC2390">
        <w:rPr>
          <w:u w:val="single"/>
        </w:rPr>
        <w:t>Members not to be personally interested</w:t>
      </w:r>
      <w:r>
        <w:t xml:space="preserve"> – Except in special circumstances with the approval</w:t>
      </w:r>
      <w:r w:rsidRPr="00EC2390">
        <w:rPr>
          <w:rFonts w:ascii="Helvetica Neue" w:hAnsi="Helvetica Neue" w:cs="Helvetica Neue"/>
          <w:color w:val="000000"/>
          <w:sz w:val="52"/>
          <w:szCs w:val="52"/>
        </w:rPr>
        <w:t xml:space="preserve"> </w:t>
      </w:r>
      <w:r w:rsidRPr="00EC2390">
        <w:rPr>
          <w:rFonts w:cstheme="minorHAnsi"/>
          <w:color w:val="000000"/>
        </w:rPr>
        <w:t>in writing of the Commissioners no Member shall</w:t>
      </w:r>
      <w:r>
        <w:rPr>
          <w:rFonts w:cstheme="minorHAnsi"/>
          <w:color w:val="000000"/>
        </w:rPr>
        <w:t xml:space="preserve"> take or hold any interest in any property belonging to the Charity otherwise than as a Trustee for the purpose thereof, or receive any remuneration, or be interested in the supply of work or goods, at the cost of the Charity.</w:t>
      </w:r>
    </w:p>
    <w:p w14:paraId="5D9D45D2" w14:textId="758C76FB" w:rsidR="00EC2390" w:rsidRDefault="00EC2390" w:rsidP="00EC2390">
      <w:pPr>
        <w:ind w:left="1440" w:hanging="1160"/>
      </w:pPr>
    </w:p>
    <w:p w14:paraId="28BD7864" w14:textId="4FB65414" w:rsidR="00EC2390" w:rsidRDefault="00EC2390" w:rsidP="00EC2390">
      <w:pPr>
        <w:ind w:left="1440" w:hanging="1160"/>
      </w:pPr>
      <w:r>
        <w:t xml:space="preserve">15. </w:t>
      </w:r>
      <w:r>
        <w:tab/>
      </w:r>
      <w:r w:rsidRPr="00EC2390">
        <w:rPr>
          <w:u w:val="single"/>
        </w:rPr>
        <w:t>Meetings of the Committee</w:t>
      </w:r>
      <w:r>
        <w:t xml:space="preserve"> – The Committee shall hold at least two ordinary meetings in each year. A special meeting may be summoned at any time by the Chairperson or by any two Members upon seven clear </w:t>
      </w:r>
      <w:proofErr w:type="spellStart"/>
      <w:r>
        <w:t>days notice</w:t>
      </w:r>
      <w:proofErr w:type="spellEnd"/>
      <w:r>
        <w:t xml:space="preserve"> being given to all the other Members of the matters to be discussed.</w:t>
      </w:r>
    </w:p>
    <w:p w14:paraId="20C46845" w14:textId="29E0F336" w:rsidR="00EC2390" w:rsidRDefault="00EC2390" w:rsidP="00EC2390">
      <w:pPr>
        <w:ind w:left="1440" w:hanging="1160"/>
      </w:pPr>
    </w:p>
    <w:p w14:paraId="35DF37C8" w14:textId="57E4A3DC" w:rsidR="00EC2390" w:rsidRDefault="00EC2390" w:rsidP="00EC2390">
      <w:pPr>
        <w:ind w:left="1440" w:hanging="1160"/>
      </w:pPr>
      <w:r>
        <w:t>16.</w:t>
      </w:r>
      <w:r>
        <w:tab/>
      </w:r>
      <w:r w:rsidRPr="00EC2390">
        <w:rPr>
          <w:u w:val="single"/>
        </w:rPr>
        <w:t>Chairperson</w:t>
      </w:r>
      <w:r>
        <w:rPr>
          <w:u w:val="single"/>
        </w:rPr>
        <w:t xml:space="preserve"> </w:t>
      </w:r>
      <w:r>
        <w:t>– (1) In the first meeting of each year after the Annual General Meeting the Committee shall elect one of their number to be Chair of their meeting until the commencement of the first meeting after the Annual General Meeting in the following year</w:t>
      </w:r>
      <w:r w:rsidR="008807D4">
        <w:t xml:space="preserve"> and may also elect one of their number to be Vice-Chair. The Chair and Vice-Chair shall always be eligible for re-election.</w:t>
      </w:r>
    </w:p>
    <w:p w14:paraId="796F0A7B" w14:textId="33F20F8A" w:rsidR="008807D4" w:rsidRDefault="008807D4" w:rsidP="00EC2390">
      <w:pPr>
        <w:ind w:left="1440" w:hanging="1160"/>
      </w:pPr>
    </w:p>
    <w:p w14:paraId="684AE88A" w14:textId="0696DE3A" w:rsidR="008807D4" w:rsidRDefault="008807D4" w:rsidP="008807D4">
      <w:pPr>
        <w:ind w:left="2160"/>
      </w:pPr>
      <w:r>
        <w:t>(2) If the Chair and Vice-Chair (if any) are absent from any meeting of the Committee the Members shall choose one of their number to be Chair for the meeting before any other business is transacted.</w:t>
      </w:r>
    </w:p>
    <w:p w14:paraId="7BE7AE6C" w14:textId="021B7267" w:rsidR="008807D4" w:rsidRDefault="008807D4" w:rsidP="008807D4"/>
    <w:p w14:paraId="720094FC" w14:textId="12D25234" w:rsidR="008807D4" w:rsidRDefault="008807D4" w:rsidP="008807D4">
      <w:pPr>
        <w:ind w:left="1440" w:hanging="1060"/>
      </w:pPr>
      <w:r>
        <w:t>17.</w:t>
      </w:r>
      <w:r>
        <w:tab/>
      </w:r>
      <w:r w:rsidRPr="008807D4">
        <w:rPr>
          <w:u w:val="single"/>
        </w:rPr>
        <w:t>Voting</w:t>
      </w:r>
      <w:r>
        <w:rPr>
          <w:u w:val="single"/>
        </w:rPr>
        <w:t xml:space="preserve"> </w:t>
      </w:r>
      <w:r w:rsidRPr="008807D4">
        <w:t>– Except as hereinbefore provided every matter shall be determined by the majority of votes of the Members present</w:t>
      </w:r>
      <w:r>
        <w:t xml:space="preserve"> and voting on the question but in case of equality of votes the Chair of the meeting shall have a second or deciding vote.</w:t>
      </w:r>
    </w:p>
    <w:p w14:paraId="29A84811" w14:textId="37E19057" w:rsidR="008807D4" w:rsidRDefault="008807D4" w:rsidP="008807D4">
      <w:pPr>
        <w:ind w:left="1440" w:hanging="1060"/>
      </w:pPr>
    </w:p>
    <w:p w14:paraId="636B1D1D" w14:textId="24BB90C6" w:rsidR="008807D4" w:rsidRDefault="008807D4" w:rsidP="008807D4">
      <w:pPr>
        <w:ind w:left="1440" w:hanging="1060"/>
      </w:pPr>
      <w:r>
        <w:t>18.</w:t>
      </w:r>
      <w:r>
        <w:tab/>
      </w:r>
      <w:r w:rsidRPr="008807D4">
        <w:rPr>
          <w:u w:val="single"/>
        </w:rPr>
        <w:t>Minutes and Accounts</w:t>
      </w:r>
      <w:r>
        <w:t xml:space="preserve"> – A minute book and </w:t>
      </w:r>
      <w:r w:rsidR="004647B8">
        <w:t>record</w:t>
      </w:r>
      <w:r>
        <w:t xml:space="preserve"> of account</w:t>
      </w:r>
      <w:r w:rsidR="004647B8">
        <w:t xml:space="preserve">s </w:t>
      </w:r>
      <w:r>
        <w:t>shall be provided and kept by the Committee.</w:t>
      </w:r>
    </w:p>
    <w:p w14:paraId="1B64A956" w14:textId="7FC10155" w:rsidR="008807D4" w:rsidRDefault="008807D4" w:rsidP="008807D4">
      <w:pPr>
        <w:ind w:left="1440" w:hanging="1060"/>
      </w:pPr>
    </w:p>
    <w:p w14:paraId="2A5D29D1" w14:textId="1CDF2D92" w:rsidR="008807D4" w:rsidRPr="008807D4" w:rsidRDefault="008807D4" w:rsidP="008807D4">
      <w:pPr>
        <w:ind w:left="1440" w:hanging="1060"/>
      </w:pPr>
      <w:r>
        <w:t>19.</w:t>
      </w:r>
      <w:r>
        <w:tab/>
      </w:r>
      <w:r w:rsidRPr="008807D4">
        <w:rPr>
          <w:u w:val="single"/>
        </w:rPr>
        <w:t>Rules</w:t>
      </w:r>
      <w:r>
        <w:rPr>
          <w:u w:val="single"/>
        </w:rPr>
        <w:t xml:space="preserve"> </w:t>
      </w:r>
      <w:r w:rsidRPr="008807D4">
        <w:t>– Within the limits prescribed by this Scheme the Committee may from time to time make and alter rules for the conduct of their business and for the summoning and conduct of their meetings and in particular with reference to:</w:t>
      </w:r>
    </w:p>
    <w:p w14:paraId="38E3ED5E" w14:textId="1B15F2E3" w:rsidR="008807D4" w:rsidRDefault="008807D4" w:rsidP="008807D4">
      <w:pPr>
        <w:ind w:left="1440" w:hanging="1060"/>
      </w:pPr>
    </w:p>
    <w:p w14:paraId="3413A9BC" w14:textId="4AADC8E1" w:rsidR="008807D4" w:rsidRDefault="008807D4" w:rsidP="008807D4">
      <w:pPr>
        <w:pStyle w:val="ListParagraph"/>
        <w:numPr>
          <w:ilvl w:val="0"/>
          <w:numId w:val="2"/>
        </w:numPr>
      </w:pPr>
      <w:r>
        <w:t>The terms and conditions upon which the said building</w:t>
      </w:r>
      <w:r w:rsidR="004647B8">
        <w:t>s</w:t>
      </w:r>
      <w:r>
        <w:t xml:space="preserve"> may be used for the purposes specified in this Scheme by persons or </w:t>
      </w:r>
      <w:r>
        <w:lastRenderedPageBreak/>
        <w:t>bodies other than the Committee and the sum (if any) to be paid for such use:</w:t>
      </w:r>
    </w:p>
    <w:p w14:paraId="34B44118" w14:textId="0ED7712C" w:rsidR="009D00C8" w:rsidRDefault="009D00C8" w:rsidP="008807D4">
      <w:pPr>
        <w:pStyle w:val="ListParagraph"/>
        <w:numPr>
          <w:ilvl w:val="0"/>
          <w:numId w:val="2"/>
        </w:numPr>
      </w:pPr>
      <w:r>
        <w:t xml:space="preserve">The appointment of an independent accounts check, treasurer and such other unpaid officers </w:t>
      </w:r>
      <w:r w:rsidR="0046195A">
        <w:t>as the Committee may consider necessary and the fixing of their respective terms of office.</w:t>
      </w:r>
    </w:p>
    <w:p w14:paraId="7A1D6DF6" w14:textId="16E0825C" w:rsidR="0046195A" w:rsidRDefault="0046195A" w:rsidP="008807D4">
      <w:pPr>
        <w:pStyle w:val="ListParagraph"/>
        <w:numPr>
          <w:ilvl w:val="0"/>
          <w:numId w:val="2"/>
        </w:numPr>
      </w:pPr>
      <w:r>
        <w:t>The engagement and dismissal of such paid officers and servants as the Committee may find necessary: and</w:t>
      </w:r>
    </w:p>
    <w:p w14:paraId="3DF5C2A9" w14:textId="328009F1" w:rsidR="0046195A" w:rsidRDefault="0046195A" w:rsidP="008807D4">
      <w:pPr>
        <w:pStyle w:val="ListParagraph"/>
        <w:numPr>
          <w:ilvl w:val="0"/>
          <w:numId w:val="2"/>
        </w:numPr>
      </w:pPr>
      <w:r>
        <w:t>The number of Members who shall form a quorum at meetings of the Committee, provided that the number of Members who shall form a quorum shall not be less than one third of the total number of Members for the time being.</w:t>
      </w:r>
    </w:p>
    <w:p w14:paraId="750A27EE" w14:textId="40581B37" w:rsidR="0046195A" w:rsidRDefault="0046195A" w:rsidP="0046195A"/>
    <w:p w14:paraId="0F18D896" w14:textId="3781EB28" w:rsidR="0046195A" w:rsidRDefault="0046195A" w:rsidP="0046195A">
      <w:pPr>
        <w:jc w:val="center"/>
      </w:pPr>
      <w:r>
        <w:t>INSURANCE</w:t>
      </w:r>
    </w:p>
    <w:p w14:paraId="70131B85" w14:textId="3FF96E45" w:rsidR="0046195A" w:rsidRDefault="0046195A" w:rsidP="0046195A">
      <w:pPr>
        <w:ind w:left="1440" w:hanging="1060"/>
      </w:pPr>
      <w:r>
        <w:t>20.</w:t>
      </w:r>
      <w:r>
        <w:tab/>
      </w:r>
      <w:r w:rsidRPr="0046195A">
        <w:rPr>
          <w:u w:val="single"/>
        </w:rPr>
        <w:t>Insurance</w:t>
      </w:r>
      <w:r>
        <w:t xml:space="preserve"> – The Committee shall insure the said building and the furniture and effects therein to the full value thereof against fire and other usual risks and shall suitable insure against risks arising out of the ownership of property and the employment of purpose.</w:t>
      </w:r>
    </w:p>
    <w:p w14:paraId="5F082721" w14:textId="7B438315" w:rsidR="0046195A" w:rsidRDefault="0046195A" w:rsidP="0046195A">
      <w:pPr>
        <w:ind w:left="1440" w:hanging="1060"/>
      </w:pPr>
    </w:p>
    <w:p w14:paraId="6808BEB4" w14:textId="3288E5D2" w:rsidR="0046195A" w:rsidRDefault="0046195A" w:rsidP="0046195A">
      <w:pPr>
        <w:ind w:left="1440" w:hanging="1060"/>
      </w:pPr>
    </w:p>
    <w:p w14:paraId="48E56861" w14:textId="552CA35D" w:rsidR="0046195A" w:rsidRDefault="0046195A" w:rsidP="0046195A">
      <w:pPr>
        <w:ind w:left="1440" w:hanging="1060"/>
        <w:jc w:val="center"/>
      </w:pPr>
      <w:r>
        <w:t>APPLICATION OF INCOME</w:t>
      </w:r>
    </w:p>
    <w:p w14:paraId="364533D1" w14:textId="17E1BADC" w:rsidR="0046195A" w:rsidRDefault="0046195A" w:rsidP="0046195A">
      <w:pPr>
        <w:ind w:left="1440" w:hanging="1060"/>
      </w:pPr>
    </w:p>
    <w:p w14:paraId="49CA4CE8" w14:textId="77777777" w:rsidR="0046195A" w:rsidRDefault="0046195A" w:rsidP="0046195A">
      <w:pPr>
        <w:ind w:left="1440" w:hanging="1060"/>
      </w:pPr>
    </w:p>
    <w:p w14:paraId="77AEEEFF" w14:textId="77777777" w:rsidR="0046195A" w:rsidRDefault="0046195A" w:rsidP="0046195A">
      <w:pPr>
        <w:ind w:left="1440" w:hanging="1060"/>
      </w:pPr>
      <w:r>
        <w:t xml:space="preserve"> 21.  </w:t>
      </w:r>
      <w:r>
        <w:tab/>
      </w:r>
      <w:r w:rsidRPr="0046195A">
        <w:rPr>
          <w:u w:val="single"/>
        </w:rPr>
        <w:t>Receipts and expenditure</w:t>
      </w:r>
      <w:r>
        <w:t xml:space="preserve"> – (1) The income of the Charity including all payments for the use of the said building and all donations for the benefit thereof shall be paid into a Trust account at such bank as the Committee shall from time to time prescribe.</w:t>
      </w:r>
    </w:p>
    <w:p w14:paraId="468A0979" w14:textId="77777777" w:rsidR="0046195A" w:rsidRDefault="0046195A" w:rsidP="0046195A">
      <w:pPr>
        <w:ind w:left="1440" w:hanging="1060"/>
      </w:pPr>
    </w:p>
    <w:p w14:paraId="4733145B" w14:textId="08004E7C" w:rsidR="00295A06" w:rsidRDefault="0046195A" w:rsidP="0046195A">
      <w:pPr>
        <w:ind w:left="1440" w:hanging="1060"/>
      </w:pPr>
      <w:r>
        <w:tab/>
      </w:r>
      <w:r>
        <w:tab/>
        <w:t>(2) the moneys standing to the credit of the said account shall be applied as the Committee shall decide in insuring as aforesaid, in maintaining and repairing the said building and the furniture and effects therein</w:t>
      </w:r>
      <w:r w:rsidR="00295A06">
        <w:t xml:space="preserve"> and in paying all rent (if any), rates, taxes, s</w:t>
      </w:r>
      <w:r w:rsidR="004647B8">
        <w:t>a</w:t>
      </w:r>
      <w:r w:rsidR="00295A06">
        <w:t>laries of paid officers and servants and other outgoings and in otherwise furthering the objects of the Charity.</w:t>
      </w:r>
    </w:p>
    <w:p w14:paraId="6E0EC6F4" w14:textId="77777777" w:rsidR="00295A06" w:rsidRDefault="00295A06" w:rsidP="0046195A">
      <w:pPr>
        <w:ind w:left="1440" w:hanging="1060"/>
      </w:pPr>
    </w:p>
    <w:p w14:paraId="51DF9EB4" w14:textId="724D96D7" w:rsidR="0046195A" w:rsidRDefault="00295A06" w:rsidP="0046195A">
      <w:pPr>
        <w:ind w:left="1440" w:hanging="1060"/>
      </w:pPr>
      <w:r>
        <w:t>22.</w:t>
      </w:r>
      <w:r>
        <w:tab/>
      </w:r>
      <w:r w:rsidRPr="00295A06">
        <w:rPr>
          <w:u w:val="single"/>
        </w:rPr>
        <w:t>Surplus Cash</w:t>
      </w:r>
      <w:r>
        <w:t xml:space="preserve"> – Sums of cash at any time belonging to the Charity and not needed for immediate working purpose shall be invested in the name of the said Official Custodian unless the Committee otherwise direct.</w:t>
      </w:r>
    </w:p>
    <w:p w14:paraId="25A0B303" w14:textId="21004C23" w:rsidR="001F385C" w:rsidRDefault="001F385C" w:rsidP="0046195A">
      <w:pPr>
        <w:ind w:left="1440" w:hanging="1060"/>
      </w:pPr>
    </w:p>
    <w:p w14:paraId="2375B096" w14:textId="7504241C" w:rsidR="001F385C" w:rsidRDefault="001F385C" w:rsidP="0046195A">
      <w:pPr>
        <w:ind w:left="1440" w:hanging="1060"/>
      </w:pPr>
    </w:p>
    <w:p w14:paraId="3AEA3A29" w14:textId="70BB58FD" w:rsidR="001F385C" w:rsidRDefault="001F385C" w:rsidP="0046195A">
      <w:pPr>
        <w:ind w:left="1440" w:hanging="1060"/>
      </w:pPr>
      <w:r>
        <w:t>23.</w:t>
      </w:r>
      <w:r>
        <w:tab/>
      </w:r>
      <w:r w:rsidRPr="001F385C">
        <w:rPr>
          <w:u w:val="single"/>
        </w:rPr>
        <w:t>Annual General Meeting</w:t>
      </w:r>
      <w:r>
        <w:rPr>
          <w:u w:val="single"/>
        </w:rPr>
        <w:t xml:space="preserve"> </w:t>
      </w:r>
      <w:r>
        <w:t xml:space="preserve">– (1) There shall be an Annual General Meeting in connection with the Charity which shall be held in the month of </w:t>
      </w:r>
      <w:r w:rsidRPr="004647B8">
        <w:t>December</w:t>
      </w:r>
      <w:r>
        <w:t xml:space="preserve"> in each year or as soon as is practicable thereafter.</w:t>
      </w:r>
    </w:p>
    <w:p w14:paraId="5E51D5F9" w14:textId="048A993D" w:rsidR="001F385C" w:rsidRDefault="001F385C" w:rsidP="0046195A">
      <w:pPr>
        <w:ind w:left="1440" w:hanging="1060"/>
      </w:pPr>
    </w:p>
    <w:p w14:paraId="54255C3A" w14:textId="19D4043B" w:rsidR="001F385C" w:rsidRDefault="001F385C" w:rsidP="001F385C">
      <w:pPr>
        <w:ind w:left="2160"/>
      </w:pPr>
      <w:r>
        <w:t>(2) All inhabitants of the area of benefit of 18 years of age and upward shall be entitled to attend and vote at the Annual General Meeting</w:t>
      </w:r>
    </w:p>
    <w:p w14:paraId="75B304E7" w14:textId="77777777" w:rsidR="001F385C" w:rsidRDefault="001F385C" w:rsidP="001F385C">
      <w:pPr>
        <w:ind w:left="2160"/>
      </w:pPr>
    </w:p>
    <w:p w14:paraId="63572856" w14:textId="6FCFF7F8" w:rsidR="001F385C" w:rsidRDefault="001F385C" w:rsidP="001F385C">
      <w:pPr>
        <w:ind w:left="2160"/>
      </w:pPr>
      <w:r>
        <w:lastRenderedPageBreak/>
        <w:t>(3) The first Annual General Meeting shall be convened by the existing Trustees of the Charity and every subsequent Annual General Meeting shall be convened by the Committee</w:t>
      </w:r>
    </w:p>
    <w:p w14:paraId="1868CE39" w14:textId="77777777" w:rsidR="001F385C" w:rsidRDefault="001F385C" w:rsidP="001F385C">
      <w:pPr>
        <w:ind w:left="2160"/>
      </w:pPr>
    </w:p>
    <w:p w14:paraId="2223482A" w14:textId="032D6707" w:rsidR="001F385C" w:rsidRDefault="001F385C" w:rsidP="001F385C">
      <w:pPr>
        <w:ind w:left="2160"/>
      </w:pPr>
      <w:r>
        <w:t>(4) Public Notice of every Annual General Meeting shall be given in the area of benefit at least 14 days before the date thereof.</w:t>
      </w:r>
    </w:p>
    <w:p w14:paraId="1B5D3273" w14:textId="73D8BAB2" w:rsidR="001F385C" w:rsidRDefault="001F385C" w:rsidP="001F385C">
      <w:pPr>
        <w:ind w:left="2160"/>
      </w:pPr>
      <w:r>
        <w:t>(5) Before any other business is transacted at the first annual General Meeting after the date of this Scheme, the persons present thereat shall appoint a Chair of the meeting. The Chair of subsequent Annual General Meetings shall be the Chair for the time being of the Committee, but if he or she is not present, before any business is transacted, the persons present shall appoint a Chair of the meeting.</w:t>
      </w:r>
    </w:p>
    <w:p w14:paraId="54792B17" w14:textId="77777777" w:rsidR="001F385C" w:rsidRDefault="001F385C" w:rsidP="001F385C">
      <w:pPr>
        <w:ind w:left="2160"/>
      </w:pPr>
    </w:p>
    <w:p w14:paraId="637B648E" w14:textId="2CBF0392" w:rsidR="001F385C" w:rsidRDefault="001F385C" w:rsidP="001F385C">
      <w:pPr>
        <w:ind w:left="2160"/>
      </w:pPr>
      <w:r>
        <w:t>(6) The Committee shall present to each Annual General Meeting the report and accounts of the Charity for the preceding year.</w:t>
      </w:r>
    </w:p>
    <w:p w14:paraId="36F8C691" w14:textId="00E669F1" w:rsidR="001F385C" w:rsidRDefault="001F385C" w:rsidP="001F385C">
      <w:pPr>
        <w:ind w:left="2160"/>
      </w:pPr>
    </w:p>
    <w:p w14:paraId="227AFE0C" w14:textId="7FC2C08C" w:rsidR="001F385C" w:rsidRDefault="00766C63" w:rsidP="00766C63">
      <w:pPr>
        <w:ind w:left="2160"/>
        <w:jc w:val="center"/>
      </w:pPr>
      <w:r>
        <w:t>GENERAL PROVISIONS</w:t>
      </w:r>
    </w:p>
    <w:p w14:paraId="7C638F17" w14:textId="12756F60" w:rsidR="00766C63" w:rsidRDefault="00766C63" w:rsidP="00766C63"/>
    <w:p w14:paraId="3E3E7FD4" w14:textId="70A3ECDA" w:rsidR="00766C63" w:rsidRDefault="00766C63" w:rsidP="00766C63">
      <w:r>
        <w:t xml:space="preserve"> 24.</w:t>
      </w:r>
      <w:r>
        <w:tab/>
      </w:r>
      <w:r w:rsidRPr="00766C63">
        <w:rPr>
          <w:u w:val="single"/>
        </w:rPr>
        <w:t>Donations</w:t>
      </w:r>
      <w:r>
        <w:rPr>
          <w:u w:val="single"/>
        </w:rPr>
        <w:t xml:space="preserve"> </w:t>
      </w:r>
      <w:r>
        <w:t>– The Committee may accept any donations or property for the general purposes of the Charity and they may also accept donations or property for any special objects connected with the Charity not inconsistent with the provisions of the Scheme.</w:t>
      </w:r>
    </w:p>
    <w:p w14:paraId="5BC25E41" w14:textId="4AA6D594" w:rsidR="00766C63" w:rsidRDefault="00766C63" w:rsidP="00766C63"/>
    <w:p w14:paraId="7D5C732B" w14:textId="40231F18" w:rsidR="00766C63" w:rsidRDefault="00766C63" w:rsidP="00766C63">
      <w:r>
        <w:t>25.</w:t>
      </w:r>
      <w:r>
        <w:tab/>
      </w:r>
      <w:r w:rsidRPr="00766C63">
        <w:rPr>
          <w:u w:val="single"/>
        </w:rPr>
        <w:t>Questions under Scheme</w:t>
      </w:r>
      <w:r>
        <w:rPr>
          <w:u w:val="single"/>
        </w:rPr>
        <w:t xml:space="preserve"> </w:t>
      </w:r>
      <w:r>
        <w:t>– Any questions as to the constitution of this Scheme or as to the regularity or the validity of any acts done or about to be done under this Scheme shall be determined by the Commissioners upon such application made to them for the purpose as they think sufficient.</w:t>
      </w:r>
    </w:p>
    <w:p w14:paraId="1E6CBCE7" w14:textId="4C97B3F2" w:rsidR="00766C63" w:rsidRDefault="00766C63" w:rsidP="00766C63"/>
    <w:p w14:paraId="72DF366F" w14:textId="00C5791E" w:rsidR="00766C63" w:rsidRDefault="00766C63" w:rsidP="00766C63">
      <w:pPr>
        <w:jc w:val="center"/>
      </w:pPr>
      <w:r>
        <w:t>SCHEDULE</w:t>
      </w:r>
    </w:p>
    <w:p w14:paraId="6D4CCCB1" w14:textId="3655A038" w:rsidR="00766C63" w:rsidRDefault="00766C63" w:rsidP="00766C63"/>
    <w:p w14:paraId="0DF05498" w14:textId="57EA134C" w:rsidR="00766C63" w:rsidRDefault="00766C63" w:rsidP="00766C63"/>
    <w:p w14:paraId="49F340C5" w14:textId="7D645DA1" w:rsidR="00766C63" w:rsidRDefault="00766C63" w:rsidP="00766C63">
      <w:r>
        <w:t xml:space="preserve">Land situate in the Parish of </w:t>
      </w:r>
      <w:proofErr w:type="spellStart"/>
      <w:r>
        <w:t>Icklesham</w:t>
      </w:r>
      <w:proofErr w:type="spellEnd"/>
      <w:r>
        <w:t xml:space="preserve"> in the County of East Sussex having a frontage to the east on Workhouse Lane of 80 feet or thereabouts being part of the land numbered  620a on the Ordnance Survey map (1908 edition) with the building thereon called The </w:t>
      </w:r>
      <w:proofErr w:type="spellStart"/>
      <w:r>
        <w:t>Icklesham</w:t>
      </w:r>
      <w:proofErr w:type="spellEnd"/>
      <w:r>
        <w:t xml:space="preserve"> Memorial Hall being the land comprised in the above-mentioned declaration of trust dated the 23</w:t>
      </w:r>
      <w:r w:rsidRPr="00766C63">
        <w:rPr>
          <w:vertAlign w:val="superscript"/>
        </w:rPr>
        <w:t>rd</w:t>
      </w:r>
      <w:r>
        <w:t xml:space="preserve"> October 1922 </w:t>
      </w:r>
      <w:r w:rsidR="00FB5A21">
        <w:t>made by Reginal Ashburnham and five others.</w:t>
      </w:r>
    </w:p>
    <w:p w14:paraId="0E68D949" w14:textId="6764794B" w:rsidR="00FB5A21" w:rsidRDefault="00FB5A21" w:rsidP="00766C63"/>
    <w:p w14:paraId="148E1FCB" w14:textId="33B4DE77" w:rsidR="00FB5A21" w:rsidRPr="00766C63" w:rsidRDefault="00FB5A21" w:rsidP="00766C63">
      <w:r>
        <w:tab/>
        <w:t>Sealed by Order of the Commissioners this 31</w:t>
      </w:r>
      <w:r w:rsidRPr="00FB5A21">
        <w:rPr>
          <w:vertAlign w:val="superscript"/>
        </w:rPr>
        <w:t>st</w:t>
      </w:r>
      <w:r>
        <w:t xml:space="preserve"> day of October 1977</w:t>
      </w:r>
    </w:p>
    <w:p w14:paraId="68414051" w14:textId="77777777" w:rsidR="001F385C" w:rsidRDefault="001F385C" w:rsidP="001F385C"/>
    <w:p w14:paraId="3AFED699" w14:textId="77777777" w:rsidR="001F385C" w:rsidRDefault="001F385C" w:rsidP="001F385C"/>
    <w:p w14:paraId="3B82484C" w14:textId="77777777" w:rsidR="001F385C" w:rsidRDefault="001F385C" w:rsidP="001F385C"/>
    <w:p w14:paraId="347CFDCF" w14:textId="3A21CAF6" w:rsidR="001F385C" w:rsidRDefault="001F385C" w:rsidP="001F385C">
      <w:pPr>
        <w:ind w:left="2160"/>
      </w:pPr>
    </w:p>
    <w:p w14:paraId="3D741443" w14:textId="77777777" w:rsidR="001F385C" w:rsidRDefault="001F385C" w:rsidP="001F385C">
      <w:pPr>
        <w:ind w:left="2160"/>
      </w:pPr>
    </w:p>
    <w:p w14:paraId="75363696" w14:textId="3BD91B51" w:rsidR="001F385C" w:rsidRDefault="001F385C" w:rsidP="0046195A">
      <w:pPr>
        <w:ind w:left="1440" w:hanging="1060"/>
      </w:pPr>
    </w:p>
    <w:p w14:paraId="12F9D1F6" w14:textId="77777777" w:rsidR="001F385C" w:rsidRPr="001F385C" w:rsidRDefault="001F385C" w:rsidP="0046195A">
      <w:pPr>
        <w:ind w:left="1440" w:hanging="1060"/>
      </w:pPr>
    </w:p>
    <w:p w14:paraId="26EDA6C9" w14:textId="06244105" w:rsidR="008D64CE" w:rsidRPr="008807D4" w:rsidRDefault="008D64CE" w:rsidP="008D64CE">
      <w:pPr>
        <w:ind w:left="1440" w:hanging="1220"/>
      </w:pPr>
    </w:p>
    <w:p w14:paraId="10F7A757" w14:textId="42A5EBA3" w:rsidR="00D9497A" w:rsidRDefault="00D9497A" w:rsidP="00D9497A"/>
    <w:sectPr w:rsidR="00D9497A" w:rsidSect="003E44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328"/>
    <w:multiLevelType w:val="hybridMultilevel"/>
    <w:tmpl w:val="6A90A8E4"/>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49266B3"/>
    <w:multiLevelType w:val="hybridMultilevel"/>
    <w:tmpl w:val="398AE83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49396660"/>
    <w:multiLevelType w:val="hybridMultilevel"/>
    <w:tmpl w:val="9432D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5A317A"/>
    <w:multiLevelType w:val="hybridMultilevel"/>
    <w:tmpl w:val="8F58C9D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019546232">
    <w:abstractNumId w:val="2"/>
  </w:num>
  <w:num w:numId="2" w16cid:durableId="356467730">
    <w:abstractNumId w:val="0"/>
  </w:num>
  <w:num w:numId="3" w16cid:durableId="695689985">
    <w:abstractNumId w:val="3"/>
  </w:num>
  <w:num w:numId="4" w16cid:durableId="207986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7A"/>
    <w:rsid w:val="00013DA7"/>
    <w:rsid w:val="000201F3"/>
    <w:rsid w:val="000234AB"/>
    <w:rsid w:val="000B2C26"/>
    <w:rsid w:val="001F385C"/>
    <w:rsid w:val="00295A06"/>
    <w:rsid w:val="003E4408"/>
    <w:rsid w:val="0046195A"/>
    <w:rsid w:val="004647B8"/>
    <w:rsid w:val="00740FDB"/>
    <w:rsid w:val="00754599"/>
    <w:rsid w:val="00766C63"/>
    <w:rsid w:val="008807D4"/>
    <w:rsid w:val="00887CC5"/>
    <w:rsid w:val="008D64CE"/>
    <w:rsid w:val="009D00C8"/>
    <w:rsid w:val="00AD3D2D"/>
    <w:rsid w:val="00CA5B88"/>
    <w:rsid w:val="00D9497A"/>
    <w:rsid w:val="00EC2390"/>
    <w:rsid w:val="00FB0A23"/>
    <w:rsid w:val="00FB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4A782D"/>
  <w15:chartTrackingRefBased/>
  <w15:docId w15:val="{31615577-A420-2F44-A09B-251BDD70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RICE</dc:creator>
  <cp:keywords/>
  <dc:description/>
  <cp:lastModifiedBy>CLARE RICE</cp:lastModifiedBy>
  <cp:revision>6</cp:revision>
  <dcterms:created xsi:type="dcterms:W3CDTF">2022-11-21T14:27:00Z</dcterms:created>
  <dcterms:modified xsi:type="dcterms:W3CDTF">2022-12-11T13:40:00Z</dcterms:modified>
</cp:coreProperties>
</file>