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C49" w:rsidRDefault="0094721E">
      <w:pPr>
        <w:pStyle w:val="Standard"/>
        <w:spacing w:before="240" w:after="240" w:line="240" w:lineRule="auto"/>
        <w:jc w:val="center"/>
        <w:rPr>
          <w:rFonts w:hint="eastAsia"/>
          <w:b/>
          <w:bCs/>
          <w:color w:val="000000"/>
          <w:sz w:val="24"/>
          <w:szCs w:val="24"/>
        </w:rPr>
      </w:pPr>
      <w:r>
        <w:rPr>
          <w:b/>
          <w:bCs/>
          <w:color w:val="000000"/>
          <w:sz w:val="24"/>
          <w:szCs w:val="24"/>
        </w:rPr>
        <w:t>SAFEGUARDING CHILDREN &amp; VULNERABLE ADULTS POLICY</w:t>
      </w:r>
    </w:p>
    <w:p w:rsidR="00F22C49" w:rsidRDefault="0094721E">
      <w:pPr>
        <w:pStyle w:val="Standard"/>
        <w:spacing w:before="240" w:after="240" w:line="240" w:lineRule="auto"/>
        <w:jc w:val="center"/>
        <w:rPr>
          <w:rFonts w:hint="eastAsia"/>
          <w:i/>
          <w:iCs/>
          <w:color w:val="000000"/>
          <w:sz w:val="24"/>
          <w:szCs w:val="24"/>
        </w:rPr>
      </w:pPr>
      <w:r>
        <w:rPr>
          <w:i/>
          <w:iCs/>
          <w:color w:val="000000"/>
          <w:sz w:val="24"/>
          <w:szCs w:val="24"/>
        </w:rPr>
        <w:t>for</w:t>
      </w:r>
    </w:p>
    <w:p w:rsidR="00F22C49" w:rsidRDefault="0094721E">
      <w:pPr>
        <w:pStyle w:val="Standard"/>
        <w:spacing w:before="240" w:after="240" w:line="240" w:lineRule="auto"/>
        <w:jc w:val="center"/>
        <w:rPr>
          <w:rFonts w:hint="eastAsia"/>
          <w:color w:val="000000"/>
          <w:sz w:val="24"/>
          <w:szCs w:val="24"/>
        </w:rPr>
      </w:pPr>
      <w:r>
        <w:rPr>
          <w:color w:val="000000"/>
          <w:sz w:val="24"/>
          <w:szCs w:val="24"/>
        </w:rPr>
        <w:t>ICKLESHAM TRUST COMMITTEE</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Introduction</w:t>
      </w:r>
    </w:p>
    <w:p w:rsidR="00F22C49" w:rsidRDefault="0094721E">
      <w:pPr>
        <w:pStyle w:val="Standard"/>
        <w:spacing w:before="240" w:after="240" w:line="240" w:lineRule="auto"/>
        <w:rPr>
          <w:rFonts w:hint="eastAsia"/>
          <w:color w:val="000000"/>
          <w:sz w:val="24"/>
          <w:szCs w:val="24"/>
        </w:rPr>
      </w:pPr>
      <w:r>
        <w:rPr>
          <w:color w:val="000000"/>
          <w:sz w:val="24"/>
          <w:szCs w:val="24"/>
        </w:rPr>
        <w:t>ICKLESHAM TRUST COMMITTEE (the Charity) is a registered charity run for the following purpose:</w:t>
      </w:r>
    </w:p>
    <w:p w:rsidR="00F22C49" w:rsidRDefault="0094721E">
      <w:pPr>
        <w:pStyle w:val="Standard"/>
        <w:spacing w:before="240" w:after="240" w:line="240" w:lineRule="auto"/>
        <w:ind w:left="450"/>
        <w:rPr>
          <w:rFonts w:hint="eastAsia"/>
          <w:color w:val="000000"/>
          <w:sz w:val="24"/>
          <w:szCs w:val="24"/>
        </w:rPr>
      </w:pPr>
      <w:r>
        <w:rPr>
          <w:color w:val="000000"/>
          <w:sz w:val="24"/>
          <w:szCs w:val="24"/>
        </w:rPr>
        <w:t xml:space="preserve">to manage </w:t>
      </w:r>
      <w:proofErr w:type="spellStart"/>
      <w:r>
        <w:rPr>
          <w:color w:val="000000"/>
          <w:sz w:val="24"/>
          <w:szCs w:val="24"/>
        </w:rPr>
        <w:t>Icklesham</w:t>
      </w:r>
      <w:proofErr w:type="spellEnd"/>
      <w:r>
        <w:rPr>
          <w:color w:val="000000"/>
          <w:sz w:val="24"/>
          <w:szCs w:val="24"/>
        </w:rPr>
        <w:t xml:space="preserve"> Village Hall and </w:t>
      </w:r>
      <w:proofErr w:type="spellStart"/>
      <w:r>
        <w:rPr>
          <w:color w:val="000000"/>
          <w:sz w:val="24"/>
          <w:szCs w:val="24"/>
        </w:rPr>
        <w:t>Icklesham</w:t>
      </w:r>
      <w:proofErr w:type="spellEnd"/>
      <w:r>
        <w:rPr>
          <w:color w:val="000000"/>
          <w:sz w:val="24"/>
          <w:szCs w:val="24"/>
        </w:rPr>
        <w:t xml:space="preserve"> Sports Pavilion for the benefit of local residents</w:t>
      </w:r>
    </w:p>
    <w:p w:rsidR="00F22C49" w:rsidRDefault="0094721E">
      <w:pPr>
        <w:pStyle w:val="Standard"/>
        <w:spacing w:before="240" w:after="240" w:line="240" w:lineRule="auto"/>
        <w:rPr>
          <w:rFonts w:hint="eastAsia"/>
          <w:color w:val="000000"/>
          <w:sz w:val="24"/>
          <w:szCs w:val="24"/>
        </w:rPr>
      </w:pPr>
      <w:r>
        <w:rPr>
          <w:color w:val="000000"/>
          <w:sz w:val="24"/>
          <w:szCs w:val="24"/>
        </w:rPr>
        <w:t>The Charity is based at:</w:t>
      </w:r>
    </w:p>
    <w:p w:rsidR="00F22C49" w:rsidRDefault="0094721E">
      <w:pPr>
        <w:pStyle w:val="Standard"/>
        <w:spacing w:before="240" w:after="240" w:line="240" w:lineRule="auto"/>
        <w:ind w:left="450"/>
        <w:rPr>
          <w:rFonts w:hint="eastAsia"/>
          <w:color w:val="000000"/>
          <w:sz w:val="24"/>
          <w:szCs w:val="24"/>
        </w:rPr>
      </w:pPr>
      <w:proofErr w:type="spellStart"/>
      <w:r>
        <w:rPr>
          <w:color w:val="000000"/>
          <w:sz w:val="24"/>
          <w:szCs w:val="24"/>
        </w:rPr>
        <w:t>Icklesham</w:t>
      </w:r>
      <w:proofErr w:type="spellEnd"/>
      <w:r>
        <w:rPr>
          <w:color w:val="000000"/>
          <w:sz w:val="24"/>
          <w:szCs w:val="24"/>
        </w:rPr>
        <w:t xml:space="preserve"> Memorial Hall,</w:t>
      </w:r>
      <w:r>
        <w:rPr>
          <w:color w:val="000000"/>
          <w:sz w:val="24"/>
          <w:szCs w:val="24"/>
        </w:rPr>
        <w:br/>
      </w:r>
      <w:r>
        <w:rPr>
          <w:color w:val="000000"/>
          <w:sz w:val="24"/>
          <w:szCs w:val="24"/>
        </w:rPr>
        <w:t>Workhouse Lane,</w:t>
      </w:r>
      <w:r>
        <w:rPr>
          <w:color w:val="000000"/>
          <w:sz w:val="24"/>
          <w:szCs w:val="24"/>
        </w:rPr>
        <w:br/>
      </w:r>
      <w:proofErr w:type="spellStart"/>
      <w:r>
        <w:rPr>
          <w:color w:val="000000"/>
          <w:sz w:val="24"/>
          <w:szCs w:val="24"/>
        </w:rPr>
        <w:t>Icklesham</w:t>
      </w:r>
      <w:proofErr w:type="spellEnd"/>
      <w:r>
        <w:rPr>
          <w:color w:val="000000"/>
          <w:sz w:val="24"/>
          <w:szCs w:val="24"/>
        </w:rPr>
        <w:t>,</w:t>
      </w:r>
      <w:r>
        <w:rPr>
          <w:color w:val="000000"/>
          <w:sz w:val="24"/>
          <w:szCs w:val="24"/>
        </w:rPr>
        <w:br/>
      </w:r>
      <w:r>
        <w:rPr>
          <w:color w:val="000000"/>
          <w:sz w:val="24"/>
          <w:szCs w:val="24"/>
        </w:rPr>
        <w:t>East Sussex</w:t>
      </w:r>
    </w:p>
    <w:p w:rsidR="00F22C49" w:rsidRDefault="0094721E">
      <w:pPr>
        <w:pStyle w:val="Standard"/>
        <w:spacing w:before="240" w:after="240" w:line="240" w:lineRule="auto"/>
        <w:rPr>
          <w:rFonts w:hint="eastAsia"/>
          <w:color w:val="000000"/>
          <w:sz w:val="24"/>
          <w:szCs w:val="24"/>
        </w:rPr>
      </w:pPr>
      <w:r>
        <w:rPr>
          <w:color w:val="000000"/>
          <w:sz w:val="24"/>
          <w:szCs w:val="24"/>
        </w:rPr>
        <w:t>Charity Number: 305266</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The Charity has adopted </w:t>
      </w:r>
      <w:proofErr w:type="gramStart"/>
      <w:r>
        <w:rPr>
          <w:color w:val="000000"/>
          <w:sz w:val="24"/>
          <w:szCs w:val="24"/>
        </w:rPr>
        <w:t>this safeguarding children</w:t>
      </w:r>
      <w:proofErr w:type="gramEnd"/>
      <w:r>
        <w:rPr>
          <w:color w:val="000000"/>
          <w:sz w:val="24"/>
          <w:szCs w:val="24"/>
        </w:rPr>
        <w:t xml:space="preserve"> policy and expects every adult w</w:t>
      </w:r>
      <w:r>
        <w:rPr>
          <w:color w:val="000000"/>
          <w:sz w:val="24"/>
          <w:szCs w:val="24"/>
        </w:rPr>
        <w:t xml:space="preserve">orking or helping at Charity to support it and comply with it. </w:t>
      </w:r>
      <w:proofErr w:type="gramStart"/>
      <w:r>
        <w:rPr>
          <w:color w:val="000000"/>
          <w:sz w:val="24"/>
          <w:szCs w:val="24"/>
        </w:rPr>
        <w:t>Consequently</w:t>
      </w:r>
      <w:proofErr w:type="gramEnd"/>
      <w:r>
        <w:rPr>
          <w:color w:val="000000"/>
          <w:sz w:val="24"/>
          <w:szCs w:val="24"/>
        </w:rPr>
        <w:t xml:space="preserve"> this policy shall apply to all staff, managers, trustees, directors, volunteers, students or anyone working on behalf of Charity.</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Purpose of the Policy</w:t>
      </w:r>
    </w:p>
    <w:p w:rsidR="00F22C49" w:rsidRDefault="0094721E">
      <w:pPr>
        <w:pStyle w:val="Standard"/>
        <w:spacing w:before="240" w:after="240" w:line="240" w:lineRule="auto"/>
        <w:rPr>
          <w:rFonts w:hint="eastAsia"/>
        </w:rPr>
      </w:pPr>
      <w:r>
        <w:rPr>
          <w:color w:val="000000"/>
          <w:sz w:val="24"/>
          <w:szCs w:val="24"/>
        </w:rPr>
        <w:t xml:space="preserve">This policy is intended to </w:t>
      </w:r>
      <w:r>
        <w:rPr>
          <w:color w:val="000000"/>
          <w:sz w:val="24"/>
          <w:szCs w:val="24"/>
        </w:rPr>
        <w:t xml:space="preserve">protect children who receive any service from us, including those who are the children of adults who may receive services from us. Under this policy, the term children shall mean any person who is under eighteen years of </w:t>
      </w:r>
      <w:proofErr w:type="spellStart"/>
      <w:proofErr w:type="gramStart"/>
      <w:r>
        <w:rPr>
          <w:color w:val="000000"/>
          <w:sz w:val="24"/>
          <w:szCs w:val="24"/>
        </w:rPr>
        <w:lastRenderedPageBreak/>
        <w:t>age.Vulnerable</w:t>
      </w:r>
      <w:proofErr w:type="spellEnd"/>
      <w:proofErr w:type="gramEnd"/>
      <w:r>
        <w:rPr>
          <w:color w:val="000000"/>
          <w:sz w:val="24"/>
          <w:szCs w:val="24"/>
        </w:rPr>
        <w:t xml:space="preserve"> Adults are any perso</w:t>
      </w:r>
      <w:r>
        <w:rPr>
          <w:color w:val="000000"/>
          <w:sz w:val="24"/>
          <w:szCs w:val="24"/>
        </w:rPr>
        <w:t xml:space="preserve">n aged 18 or over who for </w:t>
      </w:r>
      <w:proofErr w:type="spellStart"/>
      <w:r>
        <w:rPr>
          <w:color w:val="000000"/>
          <w:sz w:val="24"/>
          <w:szCs w:val="24"/>
        </w:rPr>
        <w:t>physicsl</w:t>
      </w:r>
      <w:proofErr w:type="spellEnd"/>
      <w:r>
        <w:rPr>
          <w:color w:val="000000"/>
          <w:sz w:val="24"/>
          <w:szCs w:val="24"/>
        </w:rPr>
        <w:t xml:space="preserve"> or </w:t>
      </w:r>
      <w:proofErr w:type="spellStart"/>
      <w:r>
        <w:rPr>
          <w:color w:val="000000"/>
          <w:sz w:val="24"/>
          <w:szCs w:val="24"/>
        </w:rPr>
        <w:t>mentl</w:t>
      </w:r>
      <w:proofErr w:type="spellEnd"/>
      <w:r>
        <w:rPr>
          <w:color w:val="000000"/>
          <w:sz w:val="24"/>
          <w:szCs w:val="24"/>
        </w:rPr>
        <w:t xml:space="preserve"> reasons is unable to look after themselves or their finances.</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The Charity believes that no child or young person or vulnerable adult should experience abuse or harm and is committed to the protection of </w:t>
      </w:r>
      <w:r>
        <w:rPr>
          <w:color w:val="000000"/>
          <w:sz w:val="24"/>
          <w:szCs w:val="24"/>
        </w:rPr>
        <w:t>children and young people. This policy is intended to provide guidance and overarching principles to those who represent us as volunteers or staff, to guide our approach to child protection and safeguarding.</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The Risks to Children &amp; Vulnerable Adults</w:t>
      </w:r>
    </w:p>
    <w:p w:rsidR="00F22C49" w:rsidRDefault="0094721E">
      <w:pPr>
        <w:pStyle w:val="Standard"/>
        <w:spacing w:before="240" w:after="240" w:line="240" w:lineRule="auto"/>
        <w:rPr>
          <w:rFonts w:hint="eastAsia"/>
          <w:color w:val="000000"/>
          <w:sz w:val="24"/>
          <w:szCs w:val="24"/>
        </w:rPr>
      </w:pPr>
      <w:r>
        <w:rPr>
          <w:color w:val="000000"/>
          <w:sz w:val="24"/>
          <w:szCs w:val="24"/>
        </w:rPr>
        <w:t>Child</w:t>
      </w:r>
      <w:r>
        <w:rPr>
          <w:color w:val="000000"/>
          <w:sz w:val="24"/>
          <w:szCs w:val="24"/>
        </w:rPr>
        <w:t>ren and vulnerable adults can be vulnerable to different forms of abuse and harm. It is important to recognise that abuse and harm of children can cover a wide range of circumstances and behaviours. For example, children can be at risk of:</w:t>
      </w:r>
    </w:p>
    <w:p w:rsidR="00F22C49" w:rsidRDefault="0094721E">
      <w:pPr>
        <w:pStyle w:val="Standard"/>
        <w:spacing w:before="240" w:after="240" w:line="240" w:lineRule="auto"/>
        <w:ind w:left="450"/>
        <w:rPr>
          <w:rFonts w:hint="eastAsia"/>
          <w:color w:val="000000"/>
          <w:sz w:val="24"/>
          <w:szCs w:val="24"/>
        </w:rPr>
      </w:pPr>
      <w:r>
        <w:rPr>
          <w:color w:val="000000"/>
          <w:sz w:val="24"/>
          <w:szCs w:val="24"/>
        </w:rPr>
        <w:t xml:space="preserve">- </w:t>
      </w:r>
      <w:r>
        <w:rPr>
          <w:color w:val="000000"/>
          <w:sz w:val="24"/>
          <w:szCs w:val="24"/>
        </w:rPr>
        <w:t>physical or emotional abuse</w:t>
      </w:r>
    </w:p>
    <w:p w:rsidR="00F22C49" w:rsidRDefault="0094721E">
      <w:pPr>
        <w:pStyle w:val="Standard"/>
        <w:spacing w:before="240" w:after="240" w:line="240" w:lineRule="auto"/>
        <w:ind w:left="450"/>
        <w:rPr>
          <w:rFonts w:hint="eastAsia"/>
          <w:color w:val="000000"/>
          <w:sz w:val="24"/>
          <w:szCs w:val="24"/>
        </w:rPr>
      </w:pPr>
      <w:r>
        <w:rPr>
          <w:color w:val="000000"/>
          <w:sz w:val="24"/>
          <w:szCs w:val="24"/>
        </w:rPr>
        <w:t>- neglect</w:t>
      </w:r>
    </w:p>
    <w:p w:rsidR="00F22C49" w:rsidRDefault="0094721E">
      <w:pPr>
        <w:pStyle w:val="Standard"/>
        <w:spacing w:before="240" w:after="240" w:line="240" w:lineRule="auto"/>
        <w:ind w:left="450"/>
        <w:rPr>
          <w:rFonts w:hint="eastAsia"/>
          <w:color w:val="000000"/>
          <w:sz w:val="24"/>
          <w:szCs w:val="24"/>
        </w:rPr>
      </w:pPr>
      <w:r>
        <w:rPr>
          <w:color w:val="000000"/>
          <w:sz w:val="24"/>
          <w:szCs w:val="24"/>
        </w:rPr>
        <w:t>- sexual abuse</w:t>
      </w:r>
    </w:p>
    <w:p w:rsidR="00F22C49" w:rsidRDefault="0094721E">
      <w:pPr>
        <w:pStyle w:val="Standard"/>
        <w:spacing w:before="240" w:after="240" w:line="240" w:lineRule="auto"/>
        <w:ind w:left="450"/>
        <w:rPr>
          <w:rFonts w:hint="eastAsia"/>
          <w:color w:val="000000"/>
          <w:sz w:val="24"/>
          <w:szCs w:val="24"/>
        </w:rPr>
      </w:pPr>
      <w:r>
        <w:rPr>
          <w:color w:val="000000"/>
          <w:sz w:val="24"/>
          <w:szCs w:val="24"/>
        </w:rPr>
        <w:t>- female genital mutilation (FGM)</w:t>
      </w:r>
    </w:p>
    <w:p w:rsidR="00F22C49" w:rsidRDefault="0094721E">
      <w:pPr>
        <w:pStyle w:val="Standard"/>
        <w:spacing w:before="240" w:after="240" w:line="240" w:lineRule="auto"/>
        <w:ind w:left="450"/>
        <w:rPr>
          <w:rFonts w:hint="eastAsia"/>
          <w:color w:val="000000"/>
          <w:sz w:val="24"/>
          <w:szCs w:val="24"/>
        </w:rPr>
      </w:pPr>
      <w:r>
        <w:rPr>
          <w:color w:val="000000"/>
          <w:sz w:val="24"/>
          <w:szCs w:val="24"/>
        </w:rPr>
        <w:t>- grooming and exploitation</w:t>
      </w:r>
    </w:p>
    <w:p w:rsidR="00F22C49" w:rsidRDefault="0094721E">
      <w:pPr>
        <w:pStyle w:val="Standard"/>
        <w:spacing w:before="240" w:after="240" w:line="240" w:lineRule="auto"/>
        <w:ind w:left="450"/>
        <w:rPr>
          <w:rFonts w:hint="eastAsia"/>
          <w:color w:val="000000"/>
          <w:sz w:val="24"/>
          <w:szCs w:val="24"/>
        </w:rPr>
      </w:pPr>
      <w:r>
        <w:rPr>
          <w:color w:val="000000"/>
          <w:sz w:val="24"/>
          <w:szCs w:val="24"/>
        </w:rPr>
        <w:t>- trafficking and modern slavery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exposure to or infliction of domestic abuse</w:t>
      </w:r>
    </w:p>
    <w:p w:rsidR="00F22C49" w:rsidRDefault="0094721E">
      <w:pPr>
        <w:pStyle w:val="Standard"/>
        <w:spacing w:before="240" w:after="240" w:line="240" w:lineRule="auto"/>
        <w:ind w:left="450"/>
        <w:rPr>
          <w:rFonts w:hint="eastAsia"/>
          <w:color w:val="000000"/>
          <w:sz w:val="24"/>
          <w:szCs w:val="24"/>
        </w:rPr>
      </w:pPr>
      <w:r>
        <w:rPr>
          <w:color w:val="000000"/>
          <w:sz w:val="24"/>
          <w:szCs w:val="24"/>
        </w:rPr>
        <w:t>- bullying or cyber bullying</w:t>
      </w:r>
    </w:p>
    <w:p w:rsidR="00F22C49" w:rsidRDefault="0094721E">
      <w:pPr>
        <w:pStyle w:val="Standard"/>
        <w:spacing w:before="240" w:after="240" w:line="240" w:lineRule="auto"/>
        <w:ind w:left="450"/>
        <w:rPr>
          <w:rFonts w:hint="eastAsia"/>
          <w:color w:val="000000"/>
          <w:sz w:val="24"/>
          <w:szCs w:val="24"/>
        </w:rPr>
      </w:pPr>
      <w:r>
        <w:rPr>
          <w:color w:val="000000"/>
          <w:sz w:val="24"/>
          <w:szCs w:val="24"/>
        </w:rPr>
        <w:t>- exposure to other inappropriate</w:t>
      </w:r>
      <w:r>
        <w:rPr>
          <w:color w:val="000000"/>
          <w:sz w:val="24"/>
          <w:szCs w:val="24"/>
        </w:rPr>
        <w:t xml:space="preserve"> content or behaviour, such as violence or criminal behaviour</w:t>
      </w:r>
    </w:p>
    <w:p w:rsidR="00F22C49" w:rsidRDefault="0094721E">
      <w:pPr>
        <w:pStyle w:val="Standard"/>
        <w:spacing w:before="240" w:after="240" w:line="240" w:lineRule="auto"/>
        <w:ind w:left="450"/>
        <w:rPr>
          <w:rFonts w:hint="eastAsia"/>
          <w:color w:val="000000"/>
          <w:sz w:val="24"/>
          <w:szCs w:val="24"/>
        </w:rPr>
      </w:pPr>
      <w:r>
        <w:rPr>
          <w:color w:val="000000"/>
          <w:sz w:val="24"/>
          <w:szCs w:val="24"/>
        </w:rPr>
        <w:t>- self-harm</w:t>
      </w:r>
    </w:p>
    <w:p w:rsidR="00F22C49" w:rsidRDefault="0094721E">
      <w:pPr>
        <w:pStyle w:val="Standard"/>
        <w:spacing w:before="240" w:after="240" w:line="240" w:lineRule="auto"/>
        <w:ind w:left="450"/>
        <w:rPr>
          <w:rFonts w:hint="eastAsia"/>
          <w:color w:val="000000"/>
          <w:sz w:val="24"/>
          <w:szCs w:val="24"/>
        </w:rPr>
      </w:pPr>
      <w:r>
        <w:rPr>
          <w:color w:val="000000"/>
          <w:sz w:val="24"/>
          <w:szCs w:val="24"/>
        </w:rPr>
        <w:lastRenderedPageBreak/>
        <w:t>- physical harm when engaging with activities without adequate supervision</w:t>
      </w:r>
    </w:p>
    <w:p w:rsidR="00F22C49" w:rsidRDefault="0094721E">
      <w:pPr>
        <w:pStyle w:val="Standard"/>
        <w:spacing w:before="240" w:after="240" w:line="240" w:lineRule="auto"/>
        <w:rPr>
          <w:rFonts w:hint="eastAsia"/>
          <w:color w:val="000000"/>
          <w:sz w:val="24"/>
          <w:szCs w:val="24"/>
        </w:rPr>
      </w:pPr>
      <w:r>
        <w:rPr>
          <w:color w:val="000000"/>
          <w:sz w:val="24"/>
          <w:szCs w:val="24"/>
        </w:rPr>
        <w:t>The causal factors of any such harm and/or abuse can also be wide-ranging. For example, children can be pla</w:t>
      </w:r>
      <w:r>
        <w:rPr>
          <w:color w:val="000000"/>
          <w:sz w:val="24"/>
          <w:szCs w:val="24"/>
        </w:rPr>
        <w:t>ced at risk by family members or by members of the community.</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Safeguarding Principles</w:t>
      </w:r>
    </w:p>
    <w:p w:rsidR="00F22C49" w:rsidRDefault="0094721E">
      <w:pPr>
        <w:pStyle w:val="Standard"/>
        <w:spacing w:before="240" w:after="240" w:line="240" w:lineRule="auto"/>
        <w:rPr>
          <w:rFonts w:hint="eastAsia"/>
          <w:color w:val="000000"/>
          <w:sz w:val="24"/>
          <w:szCs w:val="24"/>
        </w:rPr>
      </w:pPr>
      <w:r>
        <w:rPr>
          <w:color w:val="000000"/>
          <w:sz w:val="24"/>
          <w:szCs w:val="24"/>
        </w:rPr>
        <w:t>Safeguarding children and vulnerable adults from harm and abuse is an essential responsibility for our Charity. We are committed to ensuring that any child and vulnerabl</w:t>
      </w:r>
      <w:r>
        <w:rPr>
          <w:color w:val="000000"/>
          <w:sz w:val="24"/>
          <w:szCs w:val="24"/>
        </w:rPr>
        <w:t>e adult who comes into contact with our services is properly safeguarded. Every person under this policy must ensure that they play an active role in ensuring that children and vulnerable adults are properly safeguarded.</w:t>
      </w:r>
    </w:p>
    <w:p w:rsidR="00F22C49" w:rsidRDefault="0094721E">
      <w:pPr>
        <w:pStyle w:val="Standard"/>
        <w:spacing w:before="240" w:after="240" w:line="240" w:lineRule="auto"/>
        <w:rPr>
          <w:rFonts w:hint="eastAsia"/>
          <w:color w:val="000000"/>
          <w:sz w:val="24"/>
          <w:szCs w:val="24"/>
        </w:rPr>
      </w:pPr>
      <w:r>
        <w:rPr>
          <w:color w:val="000000"/>
          <w:sz w:val="24"/>
          <w:szCs w:val="24"/>
        </w:rPr>
        <w:t>Every person under this policy hold</w:t>
      </w:r>
      <w:r>
        <w:rPr>
          <w:color w:val="000000"/>
          <w:sz w:val="24"/>
          <w:szCs w:val="24"/>
        </w:rPr>
        <w:t>s responsibility for:</w:t>
      </w:r>
    </w:p>
    <w:p w:rsidR="00F22C49" w:rsidRDefault="0094721E">
      <w:pPr>
        <w:pStyle w:val="Standard"/>
        <w:spacing w:before="240" w:after="240" w:line="240" w:lineRule="auto"/>
        <w:ind w:left="450"/>
        <w:rPr>
          <w:rFonts w:hint="eastAsia"/>
          <w:color w:val="000000"/>
          <w:sz w:val="24"/>
          <w:szCs w:val="24"/>
        </w:rPr>
      </w:pPr>
      <w:r>
        <w:rPr>
          <w:color w:val="000000"/>
          <w:sz w:val="24"/>
          <w:szCs w:val="24"/>
        </w:rPr>
        <w:t>- remaining alert and aware of possible safeguarding risks to children &amp; vulnerable adults.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guarding children and vulnerable adults against harmful environments with appropriate actions (for example, adequate supervision or ensuring</w:t>
      </w:r>
      <w:r>
        <w:rPr>
          <w:color w:val="000000"/>
          <w:sz w:val="24"/>
          <w:szCs w:val="24"/>
        </w:rPr>
        <w:t xml:space="preserve"> safe environments)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taking positive steps to maintain the safety and wellbeing of children and vulnerable adults engaging with us as a Charity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reporting concerns expeditiously and appropriately, in line with child and vulnerable adult protection proced</w:t>
      </w:r>
      <w:r>
        <w:rPr>
          <w:color w:val="000000"/>
          <w:sz w:val="24"/>
          <w:szCs w:val="24"/>
        </w:rPr>
        <w:t>ures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xml:space="preserve">- understanding the duty to report specific concerns (and understanding how </w:t>
      </w:r>
      <w:proofErr w:type="gramStart"/>
      <w:r>
        <w:rPr>
          <w:color w:val="000000"/>
          <w:sz w:val="24"/>
          <w:szCs w:val="24"/>
        </w:rPr>
        <w:t>this interplays</w:t>
      </w:r>
      <w:proofErr w:type="gramEnd"/>
      <w:r>
        <w:rPr>
          <w:color w:val="000000"/>
          <w:sz w:val="24"/>
          <w:szCs w:val="24"/>
        </w:rPr>
        <w:t xml:space="preserve"> with confidentiality)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challenging any inappropriate or harmful behaviour of any other adult and reporting this accordingly</w:t>
      </w:r>
    </w:p>
    <w:p w:rsidR="00F22C49" w:rsidRDefault="0094721E">
      <w:pPr>
        <w:pStyle w:val="Standard"/>
        <w:spacing w:before="240" w:after="240" w:line="240" w:lineRule="auto"/>
        <w:ind w:left="450"/>
        <w:rPr>
          <w:rFonts w:hint="eastAsia"/>
          <w:color w:val="000000"/>
          <w:sz w:val="24"/>
          <w:szCs w:val="24"/>
        </w:rPr>
      </w:pPr>
      <w:r>
        <w:rPr>
          <w:color w:val="000000"/>
          <w:sz w:val="24"/>
          <w:szCs w:val="24"/>
        </w:rPr>
        <w:lastRenderedPageBreak/>
        <w:t>- acting appropriately in the pres</w:t>
      </w:r>
      <w:r>
        <w:rPr>
          <w:color w:val="000000"/>
          <w:sz w:val="24"/>
          <w:szCs w:val="24"/>
        </w:rPr>
        <w:t>ence of children and vulnerable adults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not taking any inappropriate risks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not smoking, drinking or taking any form of illicit substances in the presence of children and vulnerable adults</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Safeguarding Officer</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Any question, report or concern in </w:t>
      </w:r>
      <w:r>
        <w:rPr>
          <w:color w:val="000000"/>
          <w:sz w:val="24"/>
          <w:szCs w:val="24"/>
        </w:rPr>
        <w:t>relation to the safeguarding of children and vulnerable adults should be shared with our Safeguarding Officer:</w:t>
      </w:r>
    </w:p>
    <w:p w:rsidR="00F22C49" w:rsidRDefault="0094721E">
      <w:pPr>
        <w:pStyle w:val="Standard"/>
        <w:spacing w:before="240" w:after="240" w:line="240" w:lineRule="auto"/>
        <w:ind w:left="450"/>
        <w:rPr>
          <w:rFonts w:hint="eastAsia"/>
        </w:rPr>
      </w:pPr>
      <w:r>
        <w:rPr>
          <w:b/>
          <w:bCs/>
          <w:color w:val="000000"/>
          <w:sz w:val="24"/>
          <w:szCs w:val="24"/>
        </w:rPr>
        <w:t>Name:</w:t>
      </w:r>
      <w:r>
        <w:rPr>
          <w:color w:val="000000"/>
          <w:sz w:val="24"/>
          <w:szCs w:val="24"/>
        </w:rPr>
        <w:t xml:space="preserve"> NICHOLAS WARREN</w:t>
      </w:r>
    </w:p>
    <w:p w:rsidR="00F22C49" w:rsidRDefault="0094721E">
      <w:pPr>
        <w:pStyle w:val="Standard"/>
        <w:spacing w:before="240" w:after="240" w:line="240" w:lineRule="auto"/>
        <w:ind w:left="450"/>
        <w:rPr>
          <w:rFonts w:hint="eastAsia"/>
        </w:rPr>
      </w:pPr>
      <w:r>
        <w:rPr>
          <w:b/>
          <w:bCs/>
          <w:color w:val="000000"/>
          <w:sz w:val="24"/>
          <w:szCs w:val="24"/>
        </w:rPr>
        <w:t>Email:</w:t>
      </w:r>
      <w:r>
        <w:rPr>
          <w:color w:val="000000"/>
          <w:sz w:val="24"/>
          <w:szCs w:val="24"/>
        </w:rPr>
        <w:t xml:space="preserve"> erskin.warren@btinternet.com</w:t>
      </w:r>
    </w:p>
    <w:p w:rsidR="00F22C49" w:rsidRDefault="0094721E">
      <w:pPr>
        <w:pStyle w:val="Standard"/>
        <w:spacing w:before="240" w:after="240" w:line="240" w:lineRule="auto"/>
        <w:ind w:left="450"/>
        <w:rPr>
          <w:rFonts w:hint="eastAsia"/>
        </w:rPr>
      </w:pPr>
      <w:r>
        <w:rPr>
          <w:b/>
          <w:bCs/>
          <w:color w:val="000000"/>
          <w:sz w:val="24"/>
          <w:szCs w:val="24"/>
        </w:rPr>
        <w:t>Telephone:</w:t>
      </w:r>
      <w:r>
        <w:rPr>
          <w:color w:val="000000"/>
          <w:sz w:val="24"/>
          <w:szCs w:val="24"/>
        </w:rPr>
        <w:t xml:space="preserve"> 07942880858</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Confidentiality and Data Protection</w:t>
      </w:r>
    </w:p>
    <w:p w:rsidR="00F22C49" w:rsidRDefault="0094721E">
      <w:pPr>
        <w:pStyle w:val="Standard"/>
        <w:spacing w:before="240" w:after="240" w:line="240" w:lineRule="auto"/>
        <w:rPr>
          <w:rFonts w:hint="eastAsia"/>
          <w:color w:val="000000"/>
          <w:sz w:val="24"/>
          <w:szCs w:val="24"/>
        </w:rPr>
      </w:pPr>
      <w:r>
        <w:rPr>
          <w:color w:val="000000"/>
          <w:sz w:val="24"/>
          <w:szCs w:val="24"/>
        </w:rPr>
        <w:t>All personal information we</w:t>
      </w:r>
      <w:r>
        <w:rPr>
          <w:color w:val="000000"/>
          <w:sz w:val="24"/>
          <w:szCs w:val="24"/>
        </w:rPr>
        <w:t xml:space="preserve"> may process relating to children and vulnerable adults, shall be processed and stored in accordance with our data protection privacy policy which can be located at: ON OUR WEBSITE.</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Responding to a Safeguarding Concern</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Where a child or </w:t>
      </w:r>
      <w:r>
        <w:rPr>
          <w:color w:val="000000"/>
          <w:sz w:val="24"/>
          <w:szCs w:val="24"/>
        </w:rPr>
        <w:t>vulnerable adults is at immediate risk of serious harm, any adult present should call 999. Thereafter, the Safeguarding Officer should be contacted as soon as is reasonably practicable.</w:t>
      </w:r>
    </w:p>
    <w:p w:rsidR="00F22C49" w:rsidRDefault="0094721E">
      <w:pPr>
        <w:pStyle w:val="Standard"/>
        <w:spacing w:before="240" w:after="240" w:line="240" w:lineRule="auto"/>
        <w:rPr>
          <w:rFonts w:hint="eastAsia"/>
          <w:color w:val="000000"/>
          <w:sz w:val="24"/>
          <w:szCs w:val="24"/>
        </w:rPr>
      </w:pPr>
      <w:r>
        <w:rPr>
          <w:color w:val="000000"/>
          <w:sz w:val="24"/>
          <w:szCs w:val="24"/>
        </w:rPr>
        <w:t>Where there is a safeguarding concern but no immediate risk of serious</w:t>
      </w:r>
      <w:r>
        <w:rPr>
          <w:color w:val="000000"/>
          <w:sz w:val="24"/>
          <w:szCs w:val="24"/>
        </w:rPr>
        <w:t xml:space="preserve"> harm, the adult who has heard or witnessed this concern should consult with the Safeguarding Officer as soon as practicable and by no later than the end of that same day.</w:t>
      </w:r>
    </w:p>
    <w:p w:rsidR="00F22C49" w:rsidRDefault="0094721E">
      <w:pPr>
        <w:pStyle w:val="Standard"/>
        <w:spacing w:before="240" w:after="240" w:line="240" w:lineRule="auto"/>
        <w:rPr>
          <w:rFonts w:hint="eastAsia"/>
          <w:color w:val="000000"/>
          <w:sz w:val="24"/>
          <w:szCs w:val="24"/>
        </w:rPr>
      </w:pPr>
      <w:r>
        <w:rPr>
          <w:color w:val="000000"/>
          <w:sz w:val="24"/>
          <w:szCs w:val="24"/>
        </w:rPr>
        <w:lastRenderedPageBreak/>
        <w:t xml:space="preserve">Where any child or vulnerable adult makes a disclosure relating to harm or abuse to </w:t>
      </w:r>
      <w:r>
        <w:rPr>
          <w:color w:val="000000"/>
          <w:sz w:val="24"/>
          <w:szCs w:val="24"/>
        </w:rPr>
        <w:t>an adult, it is important for that adult to:</w:t>
      </w:r>
    </w:p>
    <w:p w:rsidR="00F22C49" w:rsidRDefault="0094721E">
      <w:pPr>
        <w:pStyle w:val="Standard"/>
        <w:spacing w:before="240" w:after="240" w:line="240" w:lineRule="auto"/>
        <w:ind w:left="450"/>
        <w:rPr>
          <w:rFonts w:hint="eastAsia"/>
          <w:color w:val="000000"/>
          <w:sz w:val="24"/>
          <w:szCs w:val="24"/>
        </w:rPr>
      </w:pPr>
      <w:r>
        <w:rPr>
          <w:color w:val="000000"/>
          <w:sz w:val="24"/>
          <w:szCs w:val="24"/>
        </w:rPr>
        <w:t xml:space="preserve">- listen calmly and carefully, showing that </w:t>
      </w:r>
      <w:proofErr w:type="gramStart"/>
      <w:r>
        <w:rPr>
          <w:color w:val="000000"/>
          <w:sz w:val="24"/>
          <w:szCs w:val="24"/>
        </w:rPr>
        <w:t>their</w:t>
      </w:r>
      <w:proofErr w:type="gramEnd"/>
      <w:r>
        <w:rPr>
          <w:color w:val="000000"/>
          <w:sz w:val="24"/>
          <w:szCs w:val="24"/>
        </w:rPr>
        <w:t xml:space="preserve"> </w:t>
      </w:r>
      <w:proofErr w:type="spellStart"/>
      <w:r>
        <w:rPr>
          <w:color w:val="000000"/>
          <w:sz w:val="24"/>
          <w:szCs w:val="24"/>
        </w:rPr>
        <w:t>their</w:t>
      </w:r>
      <w:proofErr w:type="spellEnd"/>
      <w:r>
        <w:rPr>
          <w:color w:val="000000"/>
          <w:sz w:val="24"/>
          <w:szCs w:val="24"/>
        </w:rPr>
        <w:t xml:space="preserve"> views are taken seriously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provide an appropriate and honest level of reassurance</w:t>
      </w:r>
    </w:p>
    <w:p w:rsidR="00F22C49" w:rsidRDefault="0094721E">
      <w:pPr>
        <w:pStyle w:val="Standard"/>
        <w:spacing w:before="240" w:after="240" w:line="240" w:lineRule="auto"/>
        <w:ind w:left="450"/>
        <w:rPr>
          <w:rFonts w:hint="eastAsia"/>
          <w:color w:val="000000"/>
          <w:sz w:val="24"/>
          <w:szCs w:val="24"/>
        </w:rPr>
      </w:pPr>
      <w:r>
        <w:rPr>
          <w:color w:val="000000"/>
          <w:sz w:val="24"/>
          <w:szCs w:val="24"/>
        </w:rPr>
        <w:t>- avoid interrogating children and vulnerable adults and asking probing,</w:t>
      </w:r>
      <w:r>
        <w:rPr>
          <w:color w:val="000000"/>
          <w:sz w:val="24"/>
          <w:szCs w:val="24"/>
        </w:rPr>
        <w:t xml:space="preserve"> intrusive and/or leading questions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avoid making false promises regarding secrets and confidentiality with the child or vulnerable adult (because any concern of abuse/harm must be shared with the Safeguarding Officer and any subsequent safeguarding refer</w:t>
      </w:r>
      <w:r>
        <w:rPr>
          <w:color w:val="000000"/>
          <w:sz w:val="24"/>
          <w:szCs w:val="24"/>
        </w:rPr>
        <w:t>ral)</w:t>
      </w:r>
    </w:p>
    <w:p w:rsidR="00F22C49" w:rsidRDefault="0094721E">
      <w:pPr>
        <w:pStyle w:val="Standard"/>
        <w:spacing w:before="240" w:after="240" w:line="240" w:lineRule="auto"/>
        <w:ind w:left="450"/>
        <w:rPr>
          <w:rFonts w:hint="eastAsia"/>
        </w:rPr>
      </w:pPr>
      <w:r>
        <w:rPr>
          <w:color w:val="000000"/>
          <w:sz w:val="24"/>
          <w:szCs w:val="24"/>
        </w:rPr>
        <w:t xml:space="preserve">- make a confidential </w:t>
      </w:r>
      <w:r>
        <w:rPr>
          <w:i/>
          <w:iCs/>
          <w:color w:val="000000"/>
          <w:sz w:val="24"/>
          <w:szCs w:val="24"/>
        </w:rPr>
        <w:t>written</w:t>
      </w:r>
      <w:r>
        <w:rPr>
          <w:color w:val="000000"/>
          <w:sz w:val="24"/>
          <w:szCs w:val="24"/>
        </w:rPr>
        <w:t xml:space="preserve"> record of the discussion either during the discussion or immediately afterwards. The record should include the key details of the disclosure together with any relevant times, dates, places and people concerned. Audio and </w:t>
      </w:r>
      <w:r>
        <w:rPr>
          <w:color w:val="000000"/>
          <w:sz w:val="24"/>
          <w:szCs w:val="24"/>
        </w:rPr>
        <w:t>video recordings of children making disclosures should be avoided</w:t>
      </w:r>
    </w:p>
    <w:p w:rsidR="00F22C49" w:rsidRDefault="0094721E">
      <w:pPr>
        <w:pStyle w:val="Standard"/>
        <w:spacing w:before="240" w:after="240" w:line="240" w:lineRule="auto"/>
        <w:ind w:left="450"/>
        <w:rPr>
          <w:rFonts w:hint="eastAsia"/>
          <w:color w:val="000000"/>
          <w:sz w:val="24"/>
          <w:szCs w:val="24"/>
        </w:rPr>
      </w:pPr>
      <w:r>
        <w:rPr>
          <w:color w:val="000000"/>
          <w:sz w:val="24"/>
          <w:szCs w:val="24"/>
        </w:rPr>
        <w:t>- refer all relevant information to the Safeguarding Officer as soon as practicable afterwards, and by no later than the end of the day</w:t>
      </w:r>
    </w:p>
    <w:p w:rsidR="00F22C49" w:rsidRDefault="0094721E">
      <w:pPr>
        <w:pStyle w:val="Standard"/>
        <w:spacing w:before="240" w:after="240" w:line="240" w:lineRule="auto"/>
        <w:rPr>
          <w:rFonts w:hint="eastAsia"/>
          <w:color w:val="000000"/>
          <w:sz w:val="24"/>
          <w:szCs w:val="24"/>
        </w:rPr>
      </w:pPr>
      <w:r>
        <w:rPr>
          <w:color w:val="000000"/>
          <w:sz w:val="24"/>
          <w:szCs w:val="24"/>
        </w:rPr>
        <w:t>Upon receipt of any safeguarding concern, the Safeguar</w:t>
      </w:r>
      <w:r>
        <w:rPr>
          <w:color w:val="000000"/>
          <w:sz w:val="24"/>
          <w:szCs w:val="24"/>
        </w:rPr>
        <w:t>ding Officer shall consult with any other relevant persons and will make any appropriate referrals to the relevant authorities, such as the applicable Local Authority Children's Services department.</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Reporting Concerns About Other Adults</w:t>
      </w:r>
    </w:p>
    <w:p w:rsidR="00F22C49" w:rsidRDefault="0094721E">
      <w:pPr>
        <w:pStyle w:val="Standard"/>
        <w:spacing w:before="240" w:after="240" w:line="240" w:lineRule="auto"/>
        <w:rPr>
          <w:rFonts w:hint="eastAsia"/>
          <w:color w:val="000000"/>
          <w:sz w:val="24"/>
          <w:szCs w:val="24"/>
        </w:rPr>
      </w:pPr>
      <w:r>
        <w:rPr>
          <w:color w:val="000000"/>
          <w:sz w:val="24"/>
          <w:szCs w:val="24"/>
        </w:rPr>
        <w:t>Where any person h</w:t>
      </w:r>
      <w:r>
        <w:rPr>
          <w:color w:val="000000"/>
          <w:sz w:val="24"/>
          <w:szCs w:val="24"/>
        </w:rPr>
        <w:t>as a concern regarding the conduct of an adult connected to the Charity, which poses or may pose a safeguarding risk to children and vulnerable adults such as: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harming a child or vulnerable adult either physically or emotionally</w:t>
      </w:r>
    </w:p>
    <w:p w:rsidR="00F22C49" w:rsidRDefault="0094721E">
      <w:pPr>
        <w:pStyle w:val="Standard"/>
        <w:spacing w:before="240" w:after="240" w:line="240" w:lineRule="auto"/>
        <w:ind w:left="450"/>
        <w:rPr>
          <w:rFonts w:hint="eastAsia"/>
          <w:color w:val="000000"/>
          <w:sz w:val="24"/>
          <w:szCs w:val="24"/>
        </w:rPr>
      </w:pPr>
      <w:r>
        <w:rPr>
          <w:color w:val="000000"/>
          <w:sz w:val="24"/>
          <w:szCs w:val="24"/>
        </w:rPr>
        <w:lastRenderedPageBreak/>
        <w:t>- exposing a child or vul</w:t>
      </w:r>
      <w:r>
        <w:rPr>
          <w:color w:val="000000"/>
          <w:sz w:val="24"/>
          <w:szCs w:val="24"/>
        </w:rPr>
        <w:t>nerable adult to behaviour which may cause physical or emotional harm</w:t>
      </w:r>
    </w:p>
    <w:p w:rsidR="00F22C49" w:rsidRDefault="0094721E">
      <w:pPr>
        <w:pStyle w:val="Standard"/>
        <w:spacing w:before="240" w:after="240" w:line="240" w:lineRule="auto"/>
        <w:ind w:left="450"/>
        <w:rPr>
          <w:rFonts w:hint="eastAsia"/>
          <w:color w:val="000000"/>
          <w:sz w:val="24"/>
          <w:szCs w:val="24"/>
        </w:rPr>
      </w:pPr>
      <w:r>
        <w:rPr>
          <w:color w:val="000000"/>
          <w:sz w:val="24"/>
          <w:szCs w:val="24"/>
        </w:rPr>
        <w:t>- engaging in criminal activity concerning a child or vulnerable adult</w:t>
      </w:r>
    </w:p>
    <w:p w:rsidR="00F22C49" w:rsidRDefault="0094721E">
      <w:pPr>
        <w:pStyle w:val="Standard"/>
        <w:spacing w:before="240" w:after="240" w:line="240" w:lineRule="auto"/>
        <w:rPr>
          <w:rFonts w:hint="eastAsia"/>
          <w:color w:val="000000"/>
          <w:sz w:val="24"/>
          <w:szCs w:val="24"/>
        </w:rPr>
      </w:pPr>
      <w:r>
        <w:rPr>
          <w:color w:val="000000"/>
          <w:sz w:val="24"/>
          <w:szCs w:val="24"/>
        </w:rPr>
        <w:t>this must be raised in the first instance with the Safeguarding Officer (or where this is not appropriate, a differ</w:t>
      </w:r>
      <w:r>
        <w:rPr>
          <w:color w:val="000000"/>
          <w:sz w:val="24"/>
          <w:szCs w:val="24"/>
        </w:rPr>
        <w:t>ent senior member of the organisation) so that the next appropriate steps may be agreed and actioned. We recognise that there could be circumstances where a person may need to report a matter that has taken place in a setting outside of the person's engage</w:t>
      </w:r>
      <w:r>
        <w:rPr>
          <w:color w:val="000000"/>
          <w:sz w:val="24"/>
          <w:szCs w:val="24"/>
        </w:rPr>
        <w:t>ment with the Charity.</w:t>
      </w:r>
    </w:p>
    <w:p w:rsidR="00F22C49" w:rsidRDefault="0094721E">
      <w:pPr>
        <w:pStyle w:val="Standard"/>
        <w:spacing w:before="240" w:after="240" w:line="240" w:lineRule="auto"/>
        <w:rPr>
          <w:rFonts w:hint="eastAsia"/>
          <w:color w:val="000000"/>
          <w:sz w:val="24"/>
          <w:szCs w:val="24"/>
        </w:rPr>
      </w:pPr>
      <w:r>
        <w:rPr>
          <w:color w:val="000000"/>
          <w:sz w:val="24"/>
          <w:szCs w:val="24"/>
        </w:rPr>
        <w:t>Usually, any appropriate steps following a safeguarding referral in respect of an individual connected to the Charity will include either:</w:t>
      </w:r>
    </w:p>
    <w:p w:rsidR="00F22C49" w:rsidRDefault="0094721E">
      <w:pPr>
        <w:pStyle w:val="Standard"/>
        <w:spacing w:before="240" w:after="240" w:line="240" w:lineRule="auto"/>
        <w:ind w:left="450"/>
        <w:rPr>
          <w:rFonts w:hint="eastAsia"/>
          <w:color w:val="000000"/>
          <w:sz w:val="24"/>
          <w:szCs w:val="24"/>
        </w:rPr>
      </w:pPr>
      <w:r>
        <w:rPr>
          <w:color w:val="000000"/>
          <w:sz w:val="24"/>
          <w:szCs w:val="24"/>
        </w:rPr>
        <w:t>- further initial enquiries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escalation to the applicable Local Authority Children's Services</w:t>
      </w:r>
      <w:r>
        <w:rPr>
          <w:color w:val="000000"/>
          <w:sz w:val="24"/>
          <w:szCs w:val="24"/>
        </w:rPr>
        <w:t xml:space="preserve"> or Adult Social Services department for assessment and/or the police for investigation</w:t>
      </w:r>
    </w:p>
    <w:p w:rsidR="00F22C49" w:rsidRDefault="0094721E">
      <w:pPr>
        <w:pStyle w:val="Standard"/>
        <w:spacing w:before="240" w:after="240" w:line="240" w:lineRule="auto"/>
        <w:ind w:left="450"/>
        <w:rPr>
          <w:rFonts w:hint="eastAsia"/>
          <w:color w:val="000000"/>
          <w:sz w:val="24"/>
          <w:szCs w:val="24"/>
        </w:rPr>
      </w:pPr>
      <w:r>
        <w:rPr>
          <w:color w:val="000000"/>
          <w:sz w:val="24"/>
          <w:szCs w:val="24"/>
        </w:rPr>
        <w:t>- instigation of any appropriate disciplinary, formal investigation processes and suspension of any person concerned within the Charity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xml:space="preserve">- a referral to the </w:t>
      </w:r>
      <w:r>
        <w:rPr>
          <w:color w:val="000000"/>
          <w:sz w:val="24"/>
          <w:szCs w:val="24"/>
        </w:rPr>
        <w:t>Disclosure and Barring Service, or any other relevant regulatory bodies</w:t>
      </w:r>
    </w:p>
    <w:p w:rsidR="00F22C49" w:rsidRDefault="0094721E">
      <w:pPr>
        <w:pStyle w:val="Standard"/>
        <w:spacing w:before="240" w:after="240" w:line="240" w:lineRule="auto"/>
        <w:rPr>
          <w:rFonts w:hint="eastAsia"/>
          <w:color w:val="000000"/>
          <w:sz w:val="24"/>
          <w:szCs w:val="24"/>
        </w:rPr>
      </w:pPr>
      <w:r>
        <w:rPr>
          <w:color w:val="000000"/>
          <w:sz w:val="24"/>
          <w:szCs w:val="24"/>
        </w:rPr>
        <w:t>Any person within the Charity who has allegations made against them shall be informed properly in a formal meeting of the particulars of the allegations and the relevant next steps whi</w:t>
      </w:r>
      <w:r>
        <w:rPr>
          <w:color w:val="000000"/>
          <w:sz w:val="24"/>
          <w:szCs w:val="24"/>
        </w:rPr>
        <w:t>ch shall be taken. Such a meeting should ordinarily be held by the Safeguarding Officer. On certain occasions, such a meeting may not be convened until this has been approved by any authorities involved (such as the police or the relevant Local Authority).</w:t>
      </w:r>
    </w:p>
    <w:p w:rsidR="00F22C49" w:rsidRDefault="0094721E">
      <w:pPr>
        <w:pStyle w:val="Standard"/>
        <w:spacing w:before="240" w:after="240" w:line="240" w:lineRule="auto"/>
        <w:rPr>
          <w:rFonts w:hint="eastAsia"/>
          <w:color w:val="000000"/>
          <w:sz w:val="24"/>
          <w:szCs w:val="24"/>
        </w:rPr>
      </w:pPr>
      <w:r>
        <w:rPr>
          <w:color w:val="000000"/>
          <w:sz w:val="24"/>
          <w:szCs w:val="24"/>
        </w:rPr>
        <w:t>Any person from within the Charity who has allegations made against them shall be treated fairly. All enquires, investigations and decisions taken shall be just and fair, with the safety of any child concerned at the heart of the process.</w:t>
      </w:r>
    </w:p>
    <w:p w:rsidR="00F22C49" w:rsidRDefault="0094721E">
      <w:pPr>
        <w:pStyle w:val="Standard"/>
        <w:spacing w:before="240" w:after="240" w:line="240" w:lineRule="auto"/>
        <w:rPr>
          <w:rFonts w:hint="eastAsia"/>
          <w:color w:val="000000"/>
          <w:sz w:val="24"/>
          <w:szCs w:val="24"/>
        </w:rPr>
      </w:pPr>
      <w:r>
        <w:rPr>
          <w:color w:val="000000"/>
          <w:sz w:val="24"/>
          <w:szCs w:val="24"/>
        </w:rPr>
        <w:lastRenderedPageBreak/>
        <w:t xml:space="preserve">Any person from </w:t>
      </w:r>
      <w:r>
        <w:rPr>
          <w:color w:val="000000"/>
          <w:sz w:val="24"/>
          <w:szCs w:val="24"/>
        </w:rPr>
        <w:t>within the Charity who makes an allegation against another person from within the Charity shall be listened to, taken seriously and shall be treated fairly and justly throughout the process of enquiries, investigations and decision making.</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 xml:space="preserve">Disclosure and </w:t>
      </w:r>
      <w:r>
        <w:rPr>
          <w:b/>
          <w:bCs/>
          <w:color w:val="000000"/>
          <w:sz w:val="24"/>
          <w:szCs w:val="24"/>
          <w:u w:val="single" w:color="000000"/>
        </w:rPr>
        <w:t>Barring Service (DBS) Checks and Reporting</w:t>
      </w:r>
    </w:p>
    <w:p w:rsidR="00F22C49" w:rsidRDefault="0094721E">
      <w:pPr>
        <w:pStyle w:val="Standard"/>
        <w:spacing w:before="240" w:after="240" w:line="240" w:lineRule="auto"/>
        <w:rPr>
          <w:rFonts w:hint="eastAsia"/>
          <w:color w:val="000000"/>
          <w:sz w:val="24"/>
          <w:szCs w:val="24"/>
        </w:rPr>
      </w:pPr>
      <w:r>
        <w:rPr>
          <w:color w:val="000000"/>
          <w:sz w:val="24"/>
          <w:szCs w:val="24"/>
        </w:rPr>
        <w:t>DBS checks under the appropriate legislation should be undertaken wherever required. The groups of people we will usually undertake DBS checks in relation to are:</w:t>
      </w:r>
    </w:p>
    <w:p w:rsidR="00F22C49" w:rsidRDefault="0094721E">
      <w:pPr>
        <w:pStyle w:val="Standard"/>
        <w:spacing w:before="240" w:after="240" w:line="240" w:lineRule="auto"/>
        <w:ind w:left="450"/>
        <w:rPr>
          <w:rFonts w:hint="eastAsia"/>
          <w:color w:val="000000"/>
          <w:sz w:val="24"/>
          <w:szCs w:val="24"/>
        </w:rPr>
      </w:pPr>
      <w:r>
        <w:rPr>
          <w:color w:val="000000"/>
          <w:sz w:val="24"/>
          <w:szCs w:val="24"/>
        </w:rPr>
        <w:t>Any Hall or Pavilion user working with children or</w:t>
      </w:r>
      <w:r>
        <w:rPr>
          <w:color w:val="000000"/>
          <w:sz w:val="24"/>
          <w:szCs w:val="24"/>
        </w:rPr>
        <w:t xml:space="preserve"> vulnerable adults where this is not already evidenced to us as being done by the hirer</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Wherever we deem it is necessary and appropriate to remove any individual from a position of work in </w:t>
      </w:r>
      <w:proofErr w:type="gramStart"/>
      <w:r>
        <w:rPr>
          <w:color w:val="000000"/>
          <w:sz w:val="24"/>
          <w:szCs w:val="24"/>
        </w:rPr>
        <w:t>a</w:t>
      </w:r>
      <w:proofErr w:type="gramEnd"/>
      <w:r>
        <w:rPr>
          <w:color w:val="000000"/>
          <w:sz w:val="24"/>
          <w:szCs w:val="24"/>
        </w:rPr>
        <w:t xml:space="preserve"> activity which is regulated under the relevant legislation, we sh</w:t>
      </w:r>
      <w:r>
        <w:rPr>
          <w:color w:val="000000"/>
          <w:sz w:val="24"/>
          <w:szCs w:val="24"/>
        </w:rPr>
        <w:t>all also be obliged to make a referral to the Disclosure and Barring Service.</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Safeguarding Children at Events and Activities</w:t>
      </w:r>
    </w:p>
    <w:p w:rsidR="00F22C49" w:rsidRDefault="0094721E">
      <w:pPr>
        <w:pStyle w:val="Standard"/>
        <w:spacing w:before="240" w:after="240" w:line="240" w:lineRule="auto"/>
        <w:rPr>
          <w:rFonts w:hint="eastAsia"/>
          <w:color w:val="000000"/>
          <w:sz w:val="24"/>
          <w:szCs w:val="24"/>
          <w:u w:val="single" w:color="000000"/>
        </w:rPr>
      </w:pPr>
      <w:r>
        <w:rPr>
          <w:color w:val="000000"/>
          <w:sz w:val="24"/>
          <w:szCs w:val="24"/>
          <w:u w:val="single" w:color="000000"/>
        </w:rPr>
        <w:t>Responsibilities and Planning</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Typically, we may arrange the following types of events and/or activities which could involve </w:t>
      </w:r>
      <w:r>
        <w:rPr>
          <w:color w:val="000000"/>
          <w:sz w:val="24"/>
          <w:szCs w:val="24"/>
        </w:rPr>
        <w:t>children and vulnerable adults:</w:t>
      </w:r>
    </w:p>
    <w:p w:rsidR="00F22C49" w:rsidRDefault="0094721E">
      <w:pPr>
        <w:pStyle w:val="Standard"/>
        <w:spacing w:before="240" w:after="240" w:line="240" w:lineRule="auto"/>
        <w:ind w:left="450"/>
        <w:rPr>
          <w:rFonts w:hint="eastAsia"/>
          <w:color w:val="000000"/>
          <w:sz w:val="24"/>
          <w:szCs w:val="24"/>
        </w:rPr>
      </w:pPr>
      <w:r>
        <w:rPr>
          <w:color w:val="000000"/>
          <w:sz w:val="24"/>
          <w:szCs w:val="24"/>
        </w:rPr>
        <w:t>our Summer Fete once per year</w:t>
      </w:r>
    </w:p>
    <w:p w:rsidR="00F22C49" w:rsidRDefault="0094721E">
      <w:pPr>
        <w:pStyle w:val="Standard"/>
        <w:spacing w:before="240" w:after="240" w:line="240" w:lineRule="auto"/>
        <w:rPr>
          <w:rFonts w:hint="eastAsia"/>
          <w:color w:val="000000"/>
          <w:sz w:val="24"/>
          <w:szCs w:val="24"/>
        </w:rPr>
      </w:pPr>
      <w:r>
        <w:rPr>
          <w:color w:val="000000"/>
          <w:sz w:val="24"/>
          <w:szCs w:val="24"/>
        </w:rPr>
        <w:t>The Safeguarding Officer shall hold ultimate responsibility for the safety and appropriateness of the event. They may however appoint a delegate for some responsibilities the purpose of a specif</w:t>
      </w:r>
      <w:r>
        <w:rPr>
          <w:color w:val="000000"/>
          <w:sz w:val="24"/>
          <w:szCs w:val="24"/>
        </w:rPr>
        <w:t>ic event.</w:t>
      </w:r>
    </w:p>
    <w:p w:rsidR="00F22C49" w:rsidRDefault="0094721E">
      <w:pPr>
        <w:pStyle w:val="Standard"/>
        <w:spacing w:before="240" w:after="240" w:line="240" w:lineRule="auto"/>
        <w:rPr>
          <w:rFonts w:hint="eastAsia"/>
          <w:color w:val="000000"/>
          <w:sz w:val="24"/>
          <w:szCs w:val="24"/>
        </w:rPr>
      </w:pPr>
      <w:r>
        <w:rPr>
          <w:color w:val="000000"/>
          <w:sz w:val="24"/>
          <w:szCs w:val="24"/>
        </w:rPr>
        <w:t>Although the Safeguarding Officer and any appointed delegates will hold ultimate responsibility for overseeing the safety for events and activities, all individuals under this policy must also play an active role in ensuring the safety of childre</w:t>
      </w:r>
      <w:r>
        <w:rPr>
          <w:color w:val="000000"/>
          <w:sz w:val="24"/>
          <w:szCs w:val="24"/>
        </w:rPr>
        <w:t>n and vulnerable adults at all times.</w:t>
      </w:r>
    </w:p>
    <w:p w:rsidR="00F22C49" w:rsidRDefault="0094721E">
      <w:pPr>
        <w:pStyle w:val="Standard"/>
        <w:spacing w:before="240" w:after="240" w:line="240" w:lineRule="auto"/>
        <w:rPr>
          <w:rFonts w:hint="eastAsia"/>
          <w:color w:val="000000"/>
          <w:sz w:val="24"/>
          <w:szCs w:val="24"/>
        </w:rPr>
      </w:pPr>
      <w:r>
        <w:rPr>
          <w:color w:val="000000"/>
          <w:sz w:val="24"/>
          <w:szCs w:val="24"/>
        </w:rPr>
        <w:lastRenderedPageBreak/>
        <w:t>Appropriate background checking shall be undertaken for any adult engaged by us in connection with an event or activity involving children and vulnerable adults, wherever this is required by law (see the relevant secti</w:t>
      </w:r>
      <w:r>
        <w:rPr>
          <w:color w:val="000000"/>
          <w:sz w:val="24"/>
          <w:szCs w:val="24"/>
        </w:rPr>
        <w:t>on above).</w:t>
      </w:r>
    </w:p>
    <w:p w:rsidR="00F22C49" w:rsidRDefault="0094721E">
      <w:pPr>
        <w:pStyle w:val="Standard"/>
        <w:spacing w:before="240" w:after="240" w:line="240" w:lineRule="auto"/>
        <w:rPr>
          <w:rFonts w:hint="eastAsia"/>
        </w:rPr>
      </w:pPr>
      <w:r>
        <w:rPr>
          <w:color w:val="000000"/>
          <w:sz w:val="24"/>
          <w:szCs w:val="24"/>
        </w:rPr>
        <w:t>For certain types of events or activities, we may issue an additional code of conduct, policy, or some specific other requirements which is specific to that occasion. Any such additional documentation will be made available to all those concerne</w:t>
      </w:r>
      <w:r>
        <w:rPr>
          <w:color w:val="000000"/>
          <w:sz w:val="24"/>
          <w:szCs w:val="24"/>
        </w:rPr>
        <w:t>d (staff members, parents, guardians etc.) in advance. They should be read carefully and adhered to.</w:t>
      </w:r>
    </w:p>
    <w:p w:rsidR="00F22C49" w:rsidRDefault="0094721E">
      <w:pPr>
        <w:pStyle w:val="Standard"/>
        <w:spacing w:before="240" w:after="240" w:line="240" w:lineRule="auto"/>
        <w:rPr>
          <w:rFonts w:hint="eastAsia"/>
          <w:color w:val="000000"/>
          <w:sz w:val="24"/>
          <w:szCs w:val="24"/>
          <w:u w:val="single" w:color="000000"/>
        </w:rPr>
      </w:pPr>
      <w:r>
        <w:rPr>
          <w:color w:val="000000"/>
          <w:sz w:val="24"/>
          <w:szCs w:val="24"/>
          <w:u w:val="single" w:color="000000"/>
        </w:rPr>
        <w:t>Venues</w:t>
      </w:r>
    </w:p>
    <w:p w:rsidR="00F22C49" w:rsidRDefault="0094721E">
      <w:pPr>
        <w:pStyle w:val="Standard"/>
        <w:spacing w:before="240" w:after="240" w:line="240" w:lineRule="auto"/>
        <w:rPr>
          <w:rFonts w:hint="eastAsia"/>
          <w:color w:val="000000"/>
          <w:sz w:val="24"/>
          <w:szCs w:val="24"/>
        </w:rPr>
      </w:pPr>
      <w:r>
        <w:rPr>
          <w:color w:val="000000"/>
          <w:sz w:val="24"/>
          <w:szCs w:val="24"/>
        </w:rPr>
        <w:t>Any events or activities held by us will typically take place at:</w:t>
      </w:r>
    </w:p>
    <w:p w:rsidR="00F22C49" w:rsidRDefault="0094721E">
      <w:pPr>
        <w:pStyle w:val="Standard"/>
        <w:spacing w:before="240" w:after="240" w:line="240" w:lineRule="auto"/>
        <w:ind w:left="450"/>
        <w:rPr>
          <w:rFonts w:hint="eastAsia"/>
          <w:color w:val="000000"/>
          <w:sz w:val="24"/>
          <w:szCs w:val="24"/>
        </w:rPr>
      </w:pPr>
      <w:proofErr w:type="spellStart"/>
      <w:r>
        <w:rPr>
          <w:color w:val="000000"/>
          <w:sz w:val="24"/>
          <w:szCs w:val="24"/>
        </w:rPr>
        <w:t>Icklesham</w:t>
      </w:r>
      <w:proofErr w:type="spellEnd"/>
      <w:r>
        <w:rPr>
          <w:color w:val="000000"/>
          <w:sz w:val="24"/>
          <w:szCs w:val="24"/>
        </w:rPr>
        <w:t xml:space="preserve"> Memorial Hall, </w:t>
      </w:r>
      <w:proofErr w:type="spellStart"/>
      <w:r>
        <w:rPr>
          <w:color w:val="000000"/>
          <w:sz w:val="24"/>
          <w:szCs w:val="24"/>
        </w:rPr>
        <w:t>Icklesham</w:t>
      </w:r>
      <w:proofErr w:type="spellEnd"/>
      <w:r>
        <w:rPr>
          <w:color w:val="000000"/>
          <w:sz w:val="24"/>
          <w:szCs w:val="24"/>
        </w:rPr>
        <w:t xml:space="preserve"> Pavilion and for the summer fete </w:t>
      </w:r>
      <w:proofErr w:type="spellStart"/>
      <w:r>
        <w:rPr>
          <w:color w:val="000000"/>
          <w:sz w:val="24"/>
          <w:szCs w:val="24"/>
        </w:rPr>
        <w:t>Icklesham</w:t>
      </w:r>
      <w:proofErr w:type="spellEnd"/>
      <w:r>
        <w:rPr>
          <w:color w:val="000000"/>
          <w:sz w:val="24"/>
          <w:szCs w:val="24"/>
        </w:rPr>
        <w:t xml:space="preserve"> Recr</w:t>
      </w:r>
      <w:r>
        <w:rPr>
          <w:color w:val="000000"/>
          <w:sz w:val="24"/>
          <w:szCs w:val="24"/>
        </w:rPr>
        <w:t>eation ground</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We have carried out a health and safety risk assessment of this location in reference to its safety and suitability for children and vulnerable adults. Where any events or activities are held at any other </w:t>
      </w:r>
      <w:proofErr w:type="gramStart"/>
      <w:r>
        <w:rPr>
          <w:color w:val="000000"/>
          <w:sz w:val="24"/>
          <w:szCs w:val="24"/>
        </w:rPr>
        <w:t>location</w:t>
      </w:r>
      <w:proofErr w:type="gramEnd"/>
      <w:r>
        <w:rPr>
          <w:color w:val="000000"/>
          <w:sz w:val="24"/>
          <w:szCs w:val="24"/>
        </w:rPr>
        <w:t xml:space="preserve"> we shall also carry out a ri</w:t>
      </w:r>
      <w:r>
        <w:rPr>
          <w:color w:val="000000"/>
          <w:sz w:val="24"/>
          <w:szCs w:val="24"/>
        </w:rPr>
        <w:t>sk assessment.</w:t>
      </w:r>
    </w:p>
    <w:p w:rsidR="00F22C49" w:rsidRDefault="0094721E">
      <w:pPr>
        <w:pStyle w:val="Standard"/>
        <w:spacing w:before="240" w:after="240" w:line="240" w:lineRule="auto"/>
        <w:rPr>
          <w:rFonts w:hint="eastAsia"/>
          <w:color w:val="000000"/>
          <w:sz w:val="24"/>
          <w:szCs w:val="24"/>
        </w:rPr>
      </w:pPr>
      <w:r>
        <w:rPr>
          <w:color w:val="000000"/>
          <w:sz w:val="24"/>
          <w:szCs w:val="24"/>
        </w:rPr>
        <w:t>The fire safety procedure at this location can be found in the following location:</w:t>
      </w:r>
    </w:p>
    <w:p w:rsidR="00F22C49" w:rsidRDefault="0094721E">
      <w:pPr>
        <w:pStyle w:val="Standard"/>
        <w:spacing w:before="240" w:after="240" w:line="240" w:lineRule="auto"/>
        <w:ind w:left="450"/>
        <w:rPr>
          <w:rFonts w:hint="eastAsia"/>
          <w:color w:val="000000"/>
          <w:sz w:val="24"/>
          <w:szCs w:val="24"/>
        </w:rPr>
      </w:pPr>
      <w:r>
        <w:rPr>
          <w:color w:val="000000"/>
          <w:sz w:val="24"/>
          <w:szCs w:val="24"/>
        </w:rPr>
        <w:t>the Hall noticeboard</w:t>
      </w:r>
    </w:p>
    <w:p w:rsidR="00F22C49" w:rsidRDefault="0094721E">
      <w:pPr>
        <w:pStyle w:val="Standard"/>
        <w:spacing w:before="240" w:after="240" w:line="240" w:lineRule="auto"/>
        <w:rPr>
          <w:rFonts w:hint="eastAsia"/>
          <w:color w:val="000000"/>
          <w:sz w:val="24"/>
          <w:szCs w:val="24"/>
          <w:u w:val="single" w:color="000000"/>
        </w:rPr>
      </w:pPr>
      <w:r>
        <w:rPr>
          <w:color w:val="000000"/>
          <w:sz w:val="24"/>
          <w:szCs w:val="24"/>
          <w:u w:val="single" w:color="000000"/>
        </w:rPr>
        <w:t>First Aid</w:t>
      </w:r>
    </w:p>
    <w:p w:rsidR="00F22C49" w:rsidRDefault="0094721E">
      <w:pPr>
        <w:pStyle w:val="Standard"/>
        <w:spacing w:before="240" w:after="240" w:line="240" w:lineRule="auto"/>
        <w:rPr>
          <w:rFonts w:hint="eastAsia"/>
          <w:color w:val="000000"/>
          <w:sz w:val="24"/>
          <w:szCs w:val="24"/>
        </w:rPr>
      </w:pPr>
      <w:r>
        <w:rPr>
          <w:color w:val="000000"/>
          <w:sz w:val="24"/>
          <w:szCs w:val="24"/>
        </w:rPr>
        <w:t>We have the following first aid procedure within the Charity:</w:t>
      </w:r>
    </w:p>
    <w:p w:rsidR="00F22C49" w:rsidRDefault="0094721E">
      <w:pPr>
        <w:pStyle w:val="Standard"/>
        <w:spacing w:before="240" w:after="240" w:line="240" w:lineRule="auto"/>
        <w:ind w:left="450"/>
        <w:rPr>
          <w:rFonts w:hint="eastAsia"/>
          <w:color w:val="000000"/>
          <w:sz w:val="24"/>
          <w:szCs w:val="24"/>
        </w:rPr>
      </w:pPr>
      <w:r>
        <w:rPr>
          <w:color w:val="000000"/>
          <w:sz w:val="24"/>
          <w:szCs w:val="24"/>
        </w:rPr>
        <w:t>on our Hall noticeboard</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Any accident or injury concerning a </w:t>
      </w:r>
      <w:proofErr w:type="gramStart"/>
      <w:r>
        <w:rPr>
          <w:color w:val="000000"/>
          <w:sz w:val="24"/>
          <w:szCs w:val="24"/>
        </w:rPr>
        <w:t>child</w:t>
      </w:r>
      <w:r>
        <w:rPr>
          <w:color w:val="000000"/>
          <w:sz w:val="24"/>
          <w:szCs w:val="24"/>
        </w:rPr>
        <w:t xml:space="preserve">  or</w:t>
      </w:r>
      <w:proofErr w:type="gramEnd"/>
      <w:r>
        <w:rPr>
          <w:color w:val="000000"/>
          <w:sz w:val="24"/>
          <w:szCs w:val="24"/>
        </w:rPr>
        <w:t xml:space="preserve"> vulnerable adult should be brought to the attention of the nearest first aider and should thereafter be formally reported to the Safeguarding Officer.</w:t>
      </w:r>
    </w:p>
    <w:p w:rsidR="00F22C49" w:rsidRDefault="0094721E">
      <w:pPr>
        <w:pStyle w:val="Standard"/>
        <w:spacing w:before="240" w:after="240" w:line="240" w:lineRule="auto"/>
        <w:rPr>
          <w:rFonts w:hint="eastAsia"/>
          <w:color w:val="000000"/>
          <w:sz w:val="24"/>
          <w:szCs w:val="24"/>
        </w:rPr>
      </w:pPr>
      <w:r>
        <w:rPr>
          <w:color w:val="000000"/>
          <w:sz w:val="24"/>
          <w:szCs w:val="24"/>
        </w:rPr>
        <w:lastRenderedPageBreak/>
        <w:t xml:space="preserve">Where we hold any events or activities whereby a child or vulnerable adult attends </w:t>
      </w:r>
      <w:r>
        <w:rPr>
          <w:color w:val="000000"/>
          <w:sz w:val="24"/>
          <w:szCs w:val="24"/>
        </w:rPr>
        <w:t>alongside their parent or guardian, parents and guardians should ensure that children are properly supervised.</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Managing Behaviour of Children Generally</w:t>
      </w:r>
    </w:p>
    <w:p w:rsidR="00F22C49" w:rsidRDefault="0094721E">
      <w:pPr>
        <w:pStyle w:val="Standard"/>
        <w:spacing w:before="240" w:after="240" w:line="240" w:lineRule="auto"/>
        <w:rPr>
          <w:rFonts w:hint="eastAsia"/>
          <w:color w:val="000000"/>
          <w:sz w:val="24"/>
          <w:szCs w:val="24"/>
        </w:rPr>
      </w:pPr>
      <w:r>
        <w:rPr>
          <w:color w:val="000000"/>
          <w:sz w:val="24"/>
          <w:szCs w:val="24"/>
        </w:rPr>
        <w:t>Whenever any adult engaged by us is faced with challenging or inappropriate behaviour from a child or w</w:t>
      </w:r>
      <w:r>
        <w:rPr>
          <w:color w:val="000000"/>
          <w:sz w:val="24"/>
          <w:szCs w:val="24"/>
        </w:rPr>
        <w:t>ith conflict between children, they must:</w:t>
      </w:r>
    </w:p>
    <w:p w:rsidR="00F22C49" w:rsidRDefault="0094721E">
      <w:pPr>
        <w:pStyle w:val="Standard"/>
        <w:spacing w:before="240" w:after="240" w:line="240" w:lineRule="auto"/>
        <w:ind w:left="450"/>
        <w:rPr>
          <w:rFonts w:hint="eastAsia"/>
          <w:color w:val="000000"/>
          <w:sz w:val="24"/>
          <w:szCs w:val="24"/>
        </w:rPr>
      </w:pPr>
      <w:r>
        <w:rPr>
          <w:color w:val="000000"/>
          <w:sz w:val="24"/>
          <w:szCs w:val="24"/>
        </w:rPr>
        <w:t>- treat each child fairly and equally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approach the situation in a calm and neutral manner</w:t>
      </w:r>
    </w:p>
    <w:p w:rsidR="00F22C49" w:rsidRDefault="0094721E">
      <w:pPr>
        <w:pStyle w:val="Standard"/>
        <w:spacing w:before="240" w:after="240" w:line="240" w:lineRule="auto"/>
        <w:ind w:left="450"/>
        <w:rPr>
          <w:rFonts w:hint="eastAsia"/>
          <w:color w:val="000000"/>
          <w:sz w:val="24"/>
          <w:szCs w:val="24"/>
        </w:rPr>
      </w:pPr>
      <w:r>
        <w:rPr>
          <w:color w:val="000000"/>
          <w:sz w:val="24"/>
          <w:szCs w:val="24"/>
        </w:rPr>
        <w:t>- only ever use physical restraint/intervention in order to protect the immediate safety of a person, for example to preve</w:t>
      </w:r>
      <w:r>
        <w:rPr>
          <w:color w:val="000000"/>
          <w:sz w:val="24"/>
          <w:szCs w:val="24"/>
        </w:rPr>
        <w:t>nt an injury or harm either to the child or others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wherever it is justified to physically restrain a child or to physically intervene, the amount of force used should be kept to the absolute minimum taking into account the risk posed</w:t>
      </w:r>
    </w:p>
    <w:p w:rsidR="00F22C49" w:rsidRDefault="0094721E">
      <w:pPr>
        <w:pStyle w:val="Standard"/>
        <w:spacing w:before="240" w:after="240" w:line="240" w:lineRule="auto"/>
        <w:ind w:left="450"/>
        <w:rPr>
          <w:rFonts w:hint="eastAsia"/>
          <w:color w:val="000000"/>
          <w:sz w:val="24"/>
          <w:szCs w:val="24"/>
        </w:rPr>
      </w:pPr>
      <w:r>
        <w:rPr>
          <w:color w:val="000000"/>
          <w:sz w:val="24"/>
          <w:szCs w:val="24"/>
        </w:rPr>
        <w:t>- make a written rec</w:t>
      </w:r>
      <w:r>
        <w:rPr>
          <w:color w:val="000000"/>
          <w:sz w:val="24"/>
          <w:szCs w:val="24"/>
        </w:rPr>
        <w:t>ord of the incident and ensure this is reported appropriately to the Safeguarding Officer</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Managing Risks Posed by Other Children</w:t>
      </w:r>
    </w:p>
    <w:p w:rsidR="00F22C49" w:rsidRDefault="0094721E">
      <w:pPr>
        <w:pStyle w:val="Standard"/>
        <w:spacing w:before="240" w:after="240" w:line="240" w:lineRule="auto"/>
        <w:rPr>
          <w:rFonts w:hint="eastAsia"/>
          <w:color w:val="000000"/>
          <w:sz w:val="24"/>
          <w:szCs w:val="24"/>
        </w:rPr>
      </w:pPr>
      <w:r>
        <w:rPr>
          <w:color w:val="000000"/>
          <w:sz w:val="24"/>
          <w:szCs w:val="24"/>
        </w:rPr>
        <w:t>It is important for all adults engaged by us to recognise that children can face harm from their peers. This can commonly take</w:t>
      </w:r>
      <w:r>
        <w:rPr>
          <w:color w:val="000000"/>
          <w:sz w:val="24"/>
          <w:szCs w:val="24"/>
        </w:rPr>
        <w:t xml:space="preserve"> the form of bullying. Bullying can be defined as any behaviour which is: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repeated; and</w:t>
      </w:r>
    </w:p>
    <w:p w:rsidR="00F22C49" w:rsidRDefault="0094721E">
      <w:pPr>
        <w:pStyle w:val="Standard"/>
        <w:spacing w:before="240" w:after="240" w:line="240" w:lineRule="auto"/>
        <w:ind w:left="450"/>
        <w:rPr>
          <w:rFonts w:hint="eastAsia"/>
          <w:color w:val="000000"/>
          <w:sz w:val="24"/>
          <w:szCs w:val="24"/>
        </w:rPr>
      </w:pPr>
      <w:r>
        <w:rPr>
          <w:color w:val="000000"/>
          <w:sz w:val="24"/>
          <w:szCs w:val="24"/>
        </w:rPr>
        <w:t>- has the intention of hurting somebody either physically or emotionally.</w:t>
      </w:r>
    </w:p>
    <w:p w:rsidR="00F22C49" w:rsidRDefault="0094721E">
      <w:pPr>
        <w:pStyle w:val="Standard"/>
        <w:spacing w:before="240" w:after="240" w:line="240" w:lineRule="auto"/>
        <w:rPr>
          <w:rFonts w:hint="eastAsia"/>
          <w:color w:val="000000"/>
          <w:sz w:val="24"/>
          <w:szCs w:val="24"/>
        </w:rPr>
      </w:pPr>
      <w:r>
        <w:rPr>
          <w:color w:val="000000"/>
          <w:sz w:val="24"/>
          <w:szCs w:val="24"/>
        </w:rPr>
        <w:lastRenderedPageBreak/>
        <w:t>Bulling can sometimes be motivated by prejudices based on certain groups, for example gender</w:t>
      </w:r>
      <w:r>
        <w:rPr>
          <w:color w:val="000000"/>
          <w:sz w:val="24"/>
          <w:szCs w:val="24"/>
        </w:rPr>
        <w:t>, race, religion or sexual orientation. Bullying can often include:</w:t>
      </w:r>
    </w:p>
    <w:p w:rsidR="00F22C49" w:rsidRDefault="0094721E">
      <w:pPr>
        <w:pStyle w:val="Standard"/>
        <w:spacing w:before="240" w:after="240" w:line="240" w:lineRule="auto"/>
        <w:ind w:left="450"/>
        <w:rPr>
          <w:rFonts w:hint="eastAsia"/>
          <w:color w:val="000000"/>
          <w:sz w:val="24"/>
          <w:szCs w:val="24"/>
        </w:rPr>
      </w:pPr>
      <w:r>
        <w:rPr>
          <w:color w:val="000000"/>
          <w:sz w:val="24"/>
          <w:szCs w:val="24"/>
        </w:rPr>
        <w:t>- physical harm perpetrated against another child</w:t>
      </w:r>
    </w:p>
    <w:p w:rsidR="00F22C49" w:rsidRDefault="0094721E">
      <w:pPr>
        <w:pStyle w:val="Standard"/>
        <w:spacing w:before="240" w:after="240" w:line="240" w:lineRule="auto"/>
        <w:ind w:left="450"/>
        <w:rPr>
          <w:rFonts w:hint="eastAsia"/>
          <w:color w:val="000000"/>
          <w:sz w:val="24"/>
          <w:szCs w:val="24"/>
        </w:rPr>
      </w:pPr>
      <w:r>
        <w:rPr>
          <w:color w:val="000000"/>
          <w:sz w:val="24"/>
          <w:szCs w:val="24"/>
        </w:rPr>
        <w:t>- name calling and threats</w:t>
      </w:r>
    </w:p>
    <w:p w:rsidR="00F22C49" w:rsidRDefault="0094721E">
      <w:pPr>
        <w:pStyle w:val="Standard"/>
        <w:spacing w:before="240" w:after="240" w:line="240" w:lineRule="auto"/>
        <w:ind w:left="450"/>
        <w:rPr>
          <w:rFonts w:hint="eastAsia"/>
          <w:color w:val="000000"/>
          <w:sz w:val="24"/>
          <w:szCs w:val="24"/>
        </w:rPr>
      </w:pPr>
      <w:r>
        <w:rPr>
          <w:color w:val="000000"/>
          <w:sz w:val="24"/>
          <w:szCs w:val="24"/>
        </w:rPr>
        <w:t>- cyberbullying (threats and abusive comments made via technology)</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Any instance of bullying or concern </w:t>
      </w:r>
      <w:r>
        <w:rPr>
          <w:color w:val="000000"/>
          <w:sz w:val="24"/>
          <w:szCs w:val="24"/>
        </w:rPr>
        <w:t>relating to possible bullying between children at any event or activities arranged by us will usually be dealt with by us in the first instance as follows:</w:t>
      </w:r>
    </w:p>
    <w:p w:rsidR="00F22C49" w:rsidRDefault="0094721E">
      <w:pPr>
        <w:pStyle w:val="Standard"/>
        <w:spacing w:before="240" w:after="240" w:line="240" w:lineRule="auto"/>
        <w:ind w:left="450"/>
        <w:rPr>
          <w:rFonts w:hint="eastAsia"/>
          <w:color w:val="000000"/>
          <w:sz w:val="24"/>
          <w:szCs w:val="24"/>
        </w:rPr>
      </w:pPr>
      <w:r>
        <w:rPr>
          <w:color w:val="000000"/>
          <w:sz w:val="24"/>
          <w:szCs w:val="24"/>
        </w:rPr>
        <w:t>________</w:t>
      </w:r>
    </w:p>
    <w:p w:rsidR="00F22C49" w:rsidRDefault="0094721E">
      <w:pPr>
        <w:pStyle w:val="Standard"/>
        <w:spacing w:before="240" w:after="240" w:line="240" w:lineRule="auto"/>
        <w:rPr>
          <w:rFonts w:hint="eastAsia"/>
          <w:color w:val="000000"/>
          <w:sz w:val="24"/>
          <w:szCs w:val="24"/>
        </w:rPr>
      </w:pPr>
      <w:r>
        <w:rPr>
          <w:color w:val="000000"/>
          <w:sz w:val="24"/>
          <w:szCs w:val="24"/>
        </w:rPr>
        <w:t>Where any behaviour amounting to bullying continues following this, the following steps wil</w:t>
      </w:r>
      <w:r>
        <w:rPr>
          <w:color w:val="000000"/>
          <w:sz w:val="24"/>
          <w:szCs w:val="24"/>
        </w:rPr>
        <w:t>l be taken:</w:t>
      </w:r>
    </w:p>
    <w:p w:rsidR="00F22C49" w:rsidRDefault="0094721E">
      <w:pPr>
        <w:pStyle w:val="Standard"/>
        <w:spacing w:before="240" w:after="240" w:line="240" w:lineRule="auto"/>
        <w:ind w:left="450"/>
        <w:rPr>
          <w:rFonts w:hint="eastAsia"/>
          <w:color w:val="000000"/>
          <w:sz w:val="24"/>
          <w:szCs w:val="24"/>
        </w:rPr>
      </w:pPr>
      <w:r>
        <w:rPr>
          <w:color w:val="000000"/>
          <w:sz w:val="24"/>
          <w:szCs w:val="24"/>
        </w:rPr>
        <w:t>________</w:t>
      </w:r>
    </w:p>
    <w:p w:rsidR="00F22C49" w:rsidRDefault="0094721E">
      <w:pPr>
        <w:pStyle w:val="Standard"/>
        <w:spacing w:before="240" w:after="240" w:line="240" w:lineRule="auto"/>
        <w:rPr>
          <w:rFonts w:hint="eastAsia"/>
          <w:color w:val="000000"/>
          <w:sz w:val="24"/>
          <w:szCs w:val="24"/>
        </w:rPr>
      </w:pPr>
      <w:r>
        <w:rPr>
          <w:color w:val="000000"/>
          <w:sz w:val="24"/>
          <w:szCs w:val="24"/>
        </w:rPr>
        <w:t>All steps in relation to the prevention or management of bullying should be taken in consultation with the Safeguarding Officer.</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Photography</w:t>
      </w:r>
    </w:p>
    <w:p w:rsidR="00F22C49" w:rsidRDefault="0094721E">
      <w:pPr>
        <w:pStyle w:val="Standard"/>
        <w:spacing w:before="240" w:after="240" w:line="240" w:lineRule="auto"/>
        <w:rPr>
          <w:rFonts w:hint="eastAsia"/>
          <w:color w:val="000000"/>
          <w:sz w:val="24"/>
          <w:szCs w:val="24"/>
        </w:rPr>
      </w:pPr>
      <w:r>
        <w:rPr>
          <w:color w:val="000000"/>
          <w:sz w:val="24"/>
          <w:szCs w:val="24"/>
        </w:rPr>
        <w:t>We do not take photographs of children when they are attending our premises, events or activi</w:t>
      </w:r>
      <w:r>
        <w:rPr>
          <w:color w:val="000000"/>
          <w:sz w:val="24"/>
          <w:szCs w:val="24"/>
        </w:rPr>
        <w:t>ties.</w:t>
      </w:r>
    </w:p>
    <w:p w:rsidR="00F22C49" w:rsidRDefault="0094721E">
      <w:pPr>
        <w:pStyle w:val="Standard"/>
        <w:spacing w:before="240" w:after="240" w:line="240" w:lineRule="auto"/>
        <w:rPr>
          <w:rFonts w:hint="eastAsia"/>
          <w:color w:val="000000"/>
          <w:sz w:val="24"/>
          <w:szCs w:val="24"/>
        </w:rPr>
      </w:pPr>
      <w:r>
        <w:rPr>
          <w:color w:val="000000"/>
          <w:sz w:val="24"/>
          <w:szCs w:val="24"/>
        </w:rPr>
        <w:t>We do however recognise that members of the public may take photographs when they are attending our premises, events or activities.</w:t>
      </w:r>
    </w:p>
    <w:p w:rsidR="00F22C49" w:rsidRDefault="0094721E">
      <w:pPr>
        <w:pStyle w:val="Standard"/>
        <w:spacing w:before="240" w:after="240" w:line="240" w:lineRule="auto"/>
        <w:rPr>
          <w:rFonts w:hint="eastAsia"/>
          <w:color w:val="000000"/>
          <w:sz w:val="24"/>
          <w:szCs w:val="24"/>
        </w:rPr>
      </w:pPr>
      <w:r>
        <w:rPr>
          <w:color w:val="000000"/>
          <w:sz w:val="24"/>
          <w:szCs w:val="24"/>
        </w:rPr>
        <w:t>We ask that any parents, guardians and other members of the public take the following into consideration when taking p</w:t>
      </w:r>
      <w:r>
        <w:rPr>
          <w:color w:val="000000"/>
          <w:sz w:val="24"/>
          <w:szCs w:val="24"/>
        </w:rPr>
        <w:t>hotos at our premises, events or activities:</w:t>
      </w:r>
    </w:p>
    <w:p w:rsidR="00F22C49" w:rsidRDefault="0094721E">
      <w:pPr>
        <w:pStyle w:val="Standard"/>
        <w:spacing w:before="240" w:after="240" w:line="240" w:lineRule="auto"/>
        <w:ind w:left="450"/>
        <w:rPr>
          <w:rFonts w:hint="eastAsia"/>
          <w:color w:val="000000"/>
          <w:sz w:val="24"/>
          <w:szCs w:val="24"/>
        </w:rPr>
      </w:pPr>
      <w:r>
        <w:rPr>
          <w:color w:val="000000"/>
          <w:sz w:val="24"/>
          <w:szCs w:val="24"/>
        </w:rPr>
        <w:lastRenderedPageBreak/>
        <w:t>- images of other children should not be shared on social media without the permission of any children who feature in the images (where ascertainable), together with the permission of the children's parent/guard</w:t>
      </w:r>
      <w:r>
        <w:rPr>
          <w:color w:val="000000"/>
          <w:sz w:val="24"/>
          <w:szCs w:val="24"/>
        </w:rPr>
        <w:t>ian</w:t>
      </w:r>
    </w:p>
    <w:p w:rsidR="00F22C49" w:rsidRDefault="0094721E">
      <w:pPr>
        <w:pStyle w:val="Standard"/>
        <w:spacing w:before="240" w:after="240" w:line="240" w:lineRule="auto"/>
        <w:ind w:left="450"/>
        <w:rPr>
          <w:rFonts w:hint="eastAsia"/>
          <w:color w:val="000000"/>
          <w:sz w:val="24"/>
          <w:szCs w:val="24"/>
        </w:rPr>
      </w:pPr>
      <w:r>
        <w:rPr>
          <w:color w:val="000000"/>
          <w:sz w:val="24"/>
          <w:szCs w:val="24"/>
        </w:rPr>
        <w:t>- images which are shared on social media should be shared cautiously, with the appropriate privacy and security settings in place.</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Other Policies</w:t>
      </w:r>
    </w:p>
    <w:p w:rsidR="00F22C49" w:rsidRDefault="0094721E">
      <w:pPr>
        <w:pStyle w:val="Standard"/>
        <w:spacing w:before="240" w:after="240" w:line="240" w:lineRule="auto"/>
        <w:rPr>
          <w:rFonts w:hint="eastAsia"/>
          <w:color w:val="000000"/>
          <w:sz w:val="24"/>
          <w:szCs w:val="24"/>
        </w:rPr>
      </w:pPr>
      <w:r>
        <w:rPr>
          <w:color w:val="000000"/>
          <w:sz w:val="24"/>
          <w:szCs w:val="24"/>
        </w:rPr>
        <w:t xml:space="preserve">We have referred within this document to the following other important policies which should be read </w:t>
      </w:r>
      <w:r>
        <w:rPr>
          <w:color w:val="000000"/>
          <w:sz w:val="24"/>
          <w:szCs w:val="24"/>
        </w:rPr>
        <w:t>in conjunction with this policy: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Our data protection policy</w:t>
      </w:r>
    </w:p>
    <w:p w:rsidR="00F22C49" w:rsidRDefault="0094721E">
      <w:pPr>
        <w:pStyle w:val="Standard"/>
        <w:spacing w:before="240" w:after="240" w:line="240" w:lineRule="auto"/>
        <w:ind w:left="450"/>
        <w:rPr>
          <w:rFonts w:hint="eastAsia"/>
          <w:color w:val="000000"/>
          <w:sz w:val="24"/>
          <w:szCs w:val="24"/>
        </w:rPr>
      </w:pPr>
      <w:r>
        <w:rPr>
          <w:color w:val="000000"/>
          <w:sz w:val="24"/>
          <w:szCs w:val="24"/>
        </w:rPr>
        <w:t>- Our first aid policy</w:t>
      </w:r>
    </w:p>
    <w:p w:rsidR="00F22C49" w:rsidRDefault="0094721E">
      <w:pPr>
        <w:pStyle w:val="Standard"/>
        <w:spacing w:before="240" w:after="240" w:line="240" w:lineRule="auto"/>
        <w:rPr>
          <w:rFonts w:hint="eastAsia"/>
          <w:b/>
          <w:bCs/>
          <w:color w:val="000000"/>
          <w:sz w:val="24"/>
          <w:szCs w:val="24"/>
          <w:u w:val="single" w:color="000000"/>
        </w:rPr>
      </w:pPr>
      <w:r>
        <w:rPr>
          <w:b/>
          <w:bCs/>
          <w:color w:val="000000"/>
          <w:sz w:val="24"/>
          <w:szCs w:val="24"/>
          <w:u w:val="single" w:color="000000"/>
        </w:rPr>
        <w:br/>
      </w:r>
      <w:r>
        <w:rPr>
          <w:b/>
          <w:bCs/>
          <w:color w:val="000000"/>
          <w:sz w:val="24"/>
          <w:szCs w:val="24"/>
          <w:u w:val="single" w:color="000000"/>
        </w:rPr>
        <w:t>Legal Framework</w:t>
      </w:r>
    </w:p>
    <w:p w:rsidR="00F22C49" w:rsidRDefault="0094721E">
      <w:pPr>
        <w:pStyle w:val="Standard"/>
        <w:spacing w:before="240" w:after="240" w:line="240" w:lineRule="auto"/>
        <w:rPr>
          <w:rFonts w:hint="eastAsia"/>
          <w:color w:val="000000"/>
          <w:sz w:val="24"/>
          <w:szCs w:val="24"/>
        </w:rPr>
      </w:pPr>
      <w:r>
        <w:rPr>
          <w:color w:val="000000"/>
          <w:sz w:val="24"/>
          <w:szCs w:val="24"/>
        </w:rPr>
        <w:t>This policy has been drawn up in accordance with all relevant and applicable legislation and guidance available to the Charity in the jurisdictions it ope</w:t>
      </w:r>
      <w:r>
        <w:rPr>
          <w:color w:val="000000"/>
          <w:sz w:val="24"/>
          <w:szCs w:val="24"/>
        </w:rPr>
        <w:t>rates within.</w:t>
      </w:r>
    </w:p>
    <w:p w:rsidR="00F22C49" w:rsidRDefault="0094721E">
      <w:pPr>
        <w:pStyle w:val="Standard"/>
        <w:spacing w:before="240" w:after="240" w:line="240" w:lineRule="auto"/>
        <w:ind w:left="450"/>
        <w:rPr>
          <w:rFonts w:hint="eastAsia"/>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t>This Policy is approved and robustly endorsed by ICKLESHAM TRUST COMMITTEE and is due for review every 2 YEARS.</w:t>
      </w:r>
    </w:p>
    <w:p w:rsidR="00F22C49" w:rsidRDefault="0094721E">
      <w:pPr>
        <w:pStyle w:val="Standard"/>
        <w:spacing w:before="240" w:after="240" w:line="240" w:lineRule="auto"/>
        <w:ind w:left="450"/>
        <w:rPr>
          <w:rFonts w:hint="eastAsia"/>
        </w:rPr>
      </w:pPr>
      <w:r>
        <w:rPr>
          <w:b/>
          <w:bCs/>
          <w:color w:val="000000"/>
          <w:sz w:val="24"/>
          <w:szCs w:val="24"/>
        </w:rPr>
        <w:br/>
      </w:r>
      <w:r>
        <w:rPr>
          <w:b/>
          <w:bCs/>
          <w:color w:val="000000"/>
          <w:sz w:val="24"/>
          <w:szCs w:val="24"/>
        </w:rPr>
        <w:br/>
      </w:r>
      <w:r>
        <w:rPr>
          <w:b/>
          <w:bCs/>
          <w:color w:val="000000"/>
          <w:sz w:val="24"/>
          <w:szCs w:val="24"/>
        </w:rPr>
        <w:br/>
      </w:r>
      <w:r>
        <w:rPr>
          <w:b/>
          <w:bCs/>
          <w:color w:val="000000"/>
          <w:sz w:val="24"/>
          <w:szCs w:val="24"/>
        </w:rPr>
        <w:t>Signed:</w:t>
      </w:r>
      <w:r>
        <w:rPr>
          <w:color w:val="000000"/>
          <w:sz w:val="24"/>
          <w:szCs w:val="24"/>
        </w:rPr>
        <w:t xml:space="preserve"> _______________________________ NICHOLAS WARREN (Safeguarding Officer)</w:t>
      </w:r>
      <w:r>
        <w:rPr>
          <w:b/>
          <w:bCs/>
          <w:color w:val="000000"/>
          <w:sz w:val="24"/>
          <w:szCs w:val="24"/>
        </w:rPr>
        <w:br/>
      </w:r>
      <w:r>
        <w:rPr>
          <w:b/>
          <w:bCs/>
          <w:color w:val="000000"/>
          <w:sz w:val="24"/>
          <w:szCs w:val="24"/>
        </w:rPr>
        <w:br/>
      </w:r>
      <w:r>
        <w:rPr>
          <w:b/>
          <w:bCs/>
          <w:color w:val="000000"/>
          <w:sz w:val="24"/>
          <w:szCs w:val="24"/>
        </w:rPr>
        <w:t>Date:</w:t>
      </w:r>
      <w:r>
        <w:rPr>
          <w:color w:val="000000"/>
          <w:sz w:val="24"/>
          <w:szCs w:val="24"/>
        </w:rPr>
        <w:t xml:space="preserve"> ________</w:t>
      </w:r>
    </w:p>
    <w:p w:rsidR="00F22C49" w:rsidRDefault="0094721E">
      <w:pPr>
        <w:pStyle w:val="Standard"/>
        <w:rPr>
          <w:rFonts w:hint="eastAsia"/>
        </w:rPr>
      </w:pPr>
      <w:r>
        <w:rPr>
          <w:color w:val="000000"/>
          <w:sz w:val="24"/>
          <w:szCs w:val="24"/>
        </w:rPr>
        <w:lastRenderedPageBreak/>
        <w:br/>
      </w:r>
    </w:p>
    <w:sectPr w:rsidR="00F22C49">
      <w:footerReference w:type="default" r:id="rId7"/>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4721E">
      <w:pPr>
        <w:spacing w:after="0" w:line="240" w:lineRule="auto"/>
        <w:rPr>
          <w:rFonts w:hint="eastAsia"/>
        </w:rPr>
      </w:pPr>
      <w:r>
        <w:separator/>
      </w:r>
    </w:p>
  </w:endnote>
  <w:endnote w:type="continuationSeparator" w:id="0">
    <w:p w:rsidR="00000000" w:rsidRDefault="0094721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82D" w:rsidRDefault="0094721E">
    <w:pPr>
      <w:pStyle w:val="MyFooter"/>
      <w:jc w:val="right"/>
      <w:rPr>
        <w:rFonts w:hint="eastAsia"/>
      </w:rPr>
    </w:pPr>
    <w:r>
      <w:rPr>
        <w:color w:val="000000"/>
        <w:sz w:val="24"/>
        <w:szCs w:val="24"/>
      </w:rPr>
      <w:br/>
    </w:r>
    <w:r>
      <w:rPr>
        <w:color w:val="000000"/>
        <w:sz w:val="24"/>
        <w:szCs w:val="24"/>
      </w:rPr>
      <w:t xml:space="preserve">        </w:t>
    </w:r>
    <w:r>
      <w:rPr>
        <w:color w:val="000000"/>
        <w:sz w:val="24"/>
        <w:szCs w:val="24"/>
      </w:rPr>
      <w:br/>
    </w:r>
    <w:r>
      <w:rPr>
        <w:color w:val="000000"/>
        <w:sz w:val="24"/>
        <w:szCs w:val="24"/>
      </w:rPr>
      <w:t xml:space="preserve">        </w:t>
    </w:r>
    <w:r>
      <w:rPr>
        <w:color w:val="000000"/>
        <w:sz w:val="24"/>
        <w:szCs w:val="24"/>
      </w:rPr>
      <w:br/>
    </w:r>
    <w:r>
      <w:rPr>
        <w:color w:val="000000"/>
        <w:sz w:val="24"/>
        <w:szCs w:val="24"/>
      </w:rPr>
      <w:t xml:space="preserve">            </w:t>
    </w:r>
    <w:r>
      <w:rPr>
        <w:color w:val="000000"/>
        <w:sz w:val="24"/>
        <w:szCs w:val="24"/>
      </w:rPr>
      <w:br/>
    </w:r>
    <w:r>
      <w:rPr>
        <w:color w:val="000000"/>
        <w:sz w:val="24"/>
        <w:szCs w:val="24"/>
      </w:rPr>
      <w:t xml:space="preserve">                </w:t>
    </w:r>
    <w:r>
      <w:rPr>
        <w:color w:val="000000"/>
        <w:sz w:val="24"/>
        <w:szCs w:val="24"/>
      </w:rPr>
      <w:br/>
    </w:r>
    <w:r>
      <w:rPr>
        <w:color w:val="000000"/>
        <w:sz w:val="24"/>
        <w:szCs w:val="24"/>
      </w:rPr>
      <w:t xml:space="preserve">                </w:t>
    </w:r>
    <w:r>
      <w:rPr>
        <w:color w:val="000000"/>
        <w:sz w:val="24"/>
        <w:szCs w:val="24"/>
      </w:rPr>
      <w:br/>
    </w:r>
    <w:r>
      <w:rPr>
        <w:color w:val="000000"/>
        <w:sz w:val="24"/>
        <w:szCs w:val="24"/>
      </w:rPr>
      <w:t xml:space="preserve">                    </w:t>
    </w:r>
    <w:r>
      <w:br/>
    </w:r>
    <w:r>
      <w:t xml:space="preserve">                        </w:t>
    </w:r>
    <w:r>
      <w:br/>
    </w:r>
    <w:r>
      <w:t xml:space="preserve">                        </w:t>
    </w:r>
    <w:r>
      <w:br/>
    </w:r>
    <w:r>
      <w:t xml:space="preserve">                                     </w:t>
    </w:r>
    <w:r>
      <w:br/>
    </w:r>
    <w:r>
      <w:t xml:space="preserve">                    </w:t>
    </w:r>
  </w:p>
  <w:p w:rsidR="009C282D" w:rsidRDefault="0094721E">
    <w:pPr>
      <w:pStyle w:val="MyFooter"/>
      <w:rPr>
        <w:rFonts w:hint="eastAsia"/>
      </w:rPr>
    </w:pPr>
    <w:r>
      <w:br/>
    </w:r>
    <w:r>
      <w:t xml:space="preserve">                </w:t>
    </w:r>
    <w:r>
      <w:br/>
    </w:r>
    <w:r>
      <w:t xml:space="preserve">            </w:t>
    </w:r>
    <w:r>
      <w:br/>
    </w:r>
    <w:r>
      <w:t xml:space="preserve">        </w:t>
    </w:r>
    <w:r>
      <w:br/>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4721E">
      <w:pPr>
        <w:spacing w:after="0" w:line="240" w:lineRule="auto"/>
        <w:rPr>
          <w:rFonts w:hint="eastAsia"/>
        </w:rPr>
      </w:pPr>
      <w:r>
        <w:rPr>
          <w:color w:val="000000"/>
        </w:rPr>
        <w:separator/>
      </w:r>
    </w:p>
  </w:footnote>
  <w:footnote w:type="continuationSeparator" w:id="0">
    <w:p w:rsidR="00000000" w:rsidRDefault="0094721E">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E21"/>
    <w:multiLevelType w:val="multilevel"/>
    <w:tmpl w:val="805009F8"/>
    <w:styleLink w:val="WW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 w15:restartNumberingAfterBreak="0">
    <w:nsid w:val="1B2B02E2"/>
    <w:multiLevelType w:val="multilevel"/>
    <w:tmpl w:val="87E04112"/>
    <w:styleLink w:val="WWNum79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9FB0BFD"/>
    <w:multiLevelType w:val="multilevel"/>
    <w:tmpl w:val="2CDC6EBE"/>
    <w:styleLink w:val="WW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BA0046"/>
    <w:multiLevelType w:val="multilevel"/>
    <w:tmpl w:val="3F784E66"/>
    <w:styleLink w:val="WWNum6"/>
    <w:lvl w:ilvl="0">
      <w:start w:val="1"/>
      <w:numFmt w:val="upperRoman"/>
      <w:lvlText w:val="Article %1."/>
      <w:lvlJc w:val="left"/>
    </w:lvl>
    <w:lvl w:ilvl="1">
      <w:start w:val="1"/>
      <w:numFmt w:val="decimal"/>
      <w:lvlText w:val="Section %1.%2"/>
      <w:lvlJc w:val="left"/>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4" w15:restartNumberingAfterBreak="0">
    <w:nsid w:val="4B897F4A"/>
    <w:multiLevelType w:val="multilevel"/>
    <w:tmpl w:val="4176B54A"/>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4C33775A"/>
    <w:multiLevelType w:val="multilevel"/>
    <w:tmpl w:val="F4DAD214"/>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CCF55CB"/>
    <w:multiLevelType w:val="multilevel"/>
    <w:tmpl w:val="49CC9680"/>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F21CE4"/>
    <w:multiLevelType w:val="multilevel"/>
    <w:tmpl w:val="3CB07B2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D473C45"/>
    <w:multiLevelType w:val="multilevel"/>
    <w:tmpl w:val="C5A6EAC6"/>
    <w:styleLink w:val="WWNum7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69095CB5"/>
    <w:multiLevelType w:val="multilevel"/>
    <w:tmpl w:val="8CB0A5B6"/>
    <w:styleLink w:val="WWNum5"/>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615868946">
    <w:abstractNumId w:val="5"/>
  </w:num>
  <w:num w:numId="2" w16cid:durableId="597064957">
    <w:abstractNumId w:val="4"/>
  </w:num>
  <w:num w:numId="3" w16cid:durableId="296838444">
    <w:abstractNumId w:val="7"/>
  </w:num>
  <w:num w:numId="4" w16cid:durableId="1893613153">
    <w:abstractNumId w:val="0"/>
  </w:num>
  <w:num w:numId="5" w16cid:durableId="683554358">
    <w:abstractNumId w:val="6"/>
  </w:num>
  <w:num w:numId="6" w16cid:durableId="1890609654">
    <w:abstractNumId w:val="9"/>
  </w:num>
  <w:num w:numId="7" w16cid:durableId="214314661">
    <w:abstractNumId w:val="3"/>
  </w:num>
  <w:num w:numId="8" w16cid:durableId="1746222834">
    <w:abstractNumId w:val="2"/>
  </w:num>
  <w:num w:numId="9" w16cid:durableId="1618560366">
    <w:abstractNumId w:val="1"/>
  </w:num>
  <w:num w:numId="10" w16cid:durableId="437454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22C49"/>
    <w:rsid w:val="0094721E"/>
    <w:rsid w:val="00F2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FBDF1-3959-4C33-9222-895E25D4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SimSun" w:hAnsi="Helvetica" w:cs="Tahoma"/>
        <w:kern w:val="3"/>
        <w:sz w:val="22"/>
        <w:szCs w:val="22"/>
        <w:lang w:val="en-GB" w:eastAsia="en-GB"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ing1PHPDOCX">
    <w:name w:val="Heading 1 PHPDOCX"/>
    <w:basedOn w:val="Standard"/>
    <w:pPr>
      <w:keepNext/>
      <w:keepLines/>
      <w:spacing w:before="480" w:after="0"/>
      <w:outlineLvl w:val="0"/>
    </w:pPr>
    <w:rPr>
      <w:b/>
      <w:bCs/>
      <w:color w:val="365F91"/>
      <w:sz w:val="28"/>
      <w:szCs w:val="28"/>
    </w:rPr>
  </w:style>
  <w:style w:type="paragraph" w:customStyle="1" w:styleId="Heading2PHPDOCX">
    <w:name w:val="Heading 2 PHPDOCX"/>
    <w:basedOn w:val="Standard"/>
    <w:pPr>
      <w:keepNext/>
      <w:keepLines/>
      <w:spacing w:before="200" w:after="0"/>
      <w:outlineLvl w:val="1"/>
    </w:pPr>
    <w:rPr>
      <w:b/>
      <w:bCs/>
      <w:color w:val="4F81BD"/>
      <w:sz w:val="26"/>
      <w:szCs w:val="26"/>
    </w:rPr>
  </w:style>
  <w:style w:type="paragraph" w:customStyle="1" w:styleId="Heading3PHPDOCX">
    <w:name w:val="Heading 3 PHPDOCX"/>
    <w:basedOn w:val="Standard"/>
    <w:pPr>
      <w:keepNext/>
      <w:keepLines/>
      <w:spacing w:before="200" w:after="0"/>
      <w:outlineLvl w:val="2"/>
    </w:pPr>
    <w:rPr>
      <w:b/>
      <w:bCs/>
      <w:color w:val="4F81BD"/>
    </w:rPr>
  </w:style>
  <w:style w:type="paragraph" w:customStyle="1" w:styleId="Heading4PHPDOCX">
    <w:name w:val="Heading 4 PHPDOCX"/>
    <w:basedOn w:val="Standard"/>
    <w:pPr>
      <w:keepNext/>
      <w:keepLines/>
      <w:spacing w:before="200" w:after="0"/>
      <w:outlineLvl w:val="3"/>
    </w:pPr>
    <w:rPr>
      <w:b/>
      <w:bCs/>
      <w:i/>
      <w:iCs/>
      <w:color w:val="4F81BD"/>
    </w:rPr>
  </w:style>
  <w:style w:type="paragraph" w:customStyle="1" w:styleId="Heading5PHPDOCX">
    <w:name w:val="Heading 5 PHPDOCX"/>
    <w:basedOn w:val="Standard"/>
    <w:pPr>
      <w:keepNext/>
      <w:keepLines/>
      <w:spacing w:before="200" w:after="0"/>
      <w:outlineLvl w:val="4"/>
    </w:pPr>
    <w:rPr>
      <w:color w:val="243F60"/>
    </w:rPr>
  </w:style>
  <w:style w:type="paragraph" w:customStyle="1" w:styleId="Heading6PHPDOCX">
    <w:name w:val="Heading 6 PHPDOCX"/>
    <w:basedOn w:val="Standard"/>
    <w:pPr>
      <w:keepNext/>
      <w:keepLines/>
      <w:spacing w:before="200" w:after="0"/>
      <w:outlineLvl w:val="5"/>
    </w:pPr>
    <w:rPr>
      <w:i/>
      <w:iCs/>
      <w:color w:val="243F60"/>
    </w:rPr>
  </w:style>
  <w:style w:type="paragraph" w:customStyle="1" w:styleId="Heading7PHPDOCX">
    <w:name w:val="Heading 7 PHPDOCX"/>
    <w:basedOn w:val="Standard"/>
    <w:pPr>
      <w:keepNext/>
      <w:keepLines/>
      <w:spacing w:before="200" w:after="0"/>
      <w:outlineLvl w:val="6"/>
    </w:pPr>
    <w:rPr>
      <w:i/>
      <w:iCs/>
      <w:color w:val="404040"/>
    </w:rPr>
  </w:style>
  <w:style w:type="paragraph" w:customStyle="1" w:styleId="Heading8PHPDOCX">
    <w:name w:val="Heading 8 PHPDOCX"/>
    <w:basedOn w:val="Standard"/>
    <w:pPr>
      <w:keepNext/>
      <w:keepLines/>
      <w:spacing w:before="200" w:after="0"/>
      <w:outlineLvl w:val="7"/>
    </w:pPr>
    <w:rPr>
      <w:color w:val="404040"/>
      <w:sz w:val="20"/>
      <w:szCs w:val="20"/>
    </w:rPr>
  </w:style>
  <w:style w:type="paragraph" w:customStyle="1" w:styleId="Heading9PHPDOCX">
    <w:name w:val="Heading 9 PHPDOCX"/>
    <w:basedOn w:val="Standard"/>
    <w:pPr>
      <w:keepNext/>
      <w:keepLines/>
      <w:spacing w:before="200" w:after="0"/>
      <w:outlineLvl w:val="8"/>
    </w:pPr>
    <w:rPr>
      <w:i/>
      <w:iCs/>
      <w:color w:val="404040"/>
      <w:sz w:val="20"/>
      <w:szCs w:val="20"/>
    </w:rPr>
  </w:style>
  <w:style w:type="paragraph" w:customStyle="1" w:styleId="annotationtextPHPDOCX">
    <w:name w:val="annotation text PHPDOCX"/>
    <w:basedOn w:val="Standard"/>
    <w:pPr>
      <w:spacing w:line="240" w:lineRule="auto"/>
    </w:pPr>
    <w:rPr>
      <w:sz w:val="20"/>
      <w:szCs w:val="20"/>
    </w:rPr>
  </w:style>
  <w:style w:type="paragraph" w:customStyle="1" w:styleId="annotationsubjectPHPDOCX">
    <w:name w:val="annotation subject PHPDOCX"/>
    <w:basedOn w:val="annotationtextPHPDOCX"/>
    <w:rPr>
      <w:b/>
      <w:bCs/>
    </w:rPr>
  </w:style>
  <w:style w:type="paragraph" w:customStyle="1" w:styleId="BalloonTextPHPDOCX">
    <w:name w:val="Balloon Text PHPDOCX"/>
    <w:basedOn w:val="Standard"/>
    <w:pPr>
      <w:spacing w:after="0" w:line="240" w:lineRule="auto"/>
    </w:pPr>
    <w:rPr>
      <w:rFonts w:ascii="Tahoma" w:hAnsi="Tahoma"/>
      <w:sz w:val="16"/>
      <w:szCs w:val="16"/>
    </w:rPr>
  </w:style>
  <w:style w:type="paragraph" w:customStyle="1" w:styleId="footnoteTextPHPDOCX">
    <w:name w:val="footnote Text PHPDOCX"/>
    <w:basedOn w:val="Standard"/>
    <w:pPr>
      <w:spacing w:after="0" w:line="240" w:lineRule="auto"/>
    </w:pPr>
    <w:rPr>
      <w:sz w:val="20"/>
      <w:szCs w:val="20"/>
    </w:rPr>
  </w:style>
  <w:style w:type="paragraph" w:customStyle="1" w:styleId="endnoteTextPHPDOCX">
    <w:name w:val="endnote Text PHPDOCX"/>
    <w:basedOn w:val="Standard"/>
    <w:pPr>
      <w:spacing w:after="0" w:line="240" w:lineRule="auto"/>
    </w:pPr>
    <w:rPr>
      <w:sz w:val="20"/>
      <w:szCs w:val="20"/>
    </w:rPr>
  </w:style>
  <w:style w:type="paragraph" w:customStyle="1" w:styleId="TitlePHPDOCX">
    <w:name w:val="Title PHPDOCX"/>
    <w:basedOn w:val="Standard"/>
    <w:pPr>
      <w:pBdr>
        <w:bottom w:val="single" w:sz="8" w:space="4" w:color="4F81BD"/>
      </w:pBdr>
      <w:spacing w:after="300" w:line="240" w:lineRule="auto"/>
    </w:pPr>
    <w:rPr>
      <w:color w:val="17365D"/>
      <w:spacing w:val="5"/>
      <w:sz w:val="52"/>
      <w:szCs w:val="52"/>
    </w:rPr>
  </w:style>
  <w:style w:type="paragraph" w:customStyle="1" w:styleId="SubtitlePHPDOCX">
    <w:name w:val="Subtitle PHPDOCX"/>
    <w:basedOn w:val="Standard"/>
    <w:rPr>
      <w:i/>
      <w:iCs/>
      <w:color w:val="4F81BD"/>
      <w:spacing w:val="15"/>
      <w:sz w:val="24"/>
      <w:szCs w:val="24"/>
    </w:rPr>
  </w:style>
  <w:style w:type="paragraph" w:customStyle="1" w:styleId="QuotePHPDOCX">
    <w:name w:val="Quote PHPDOCX"/>
    <w:basedOn w:val="Standard"/>
    <w:rPr>
      <w:i/>
      <w:iCs/>
      <w:color w:val="000000"/>
    </w:rPr>
  </w:style>
  <w:style w:type="paragraph" w:customStyle="1" w:styleId="IntenseQuotePHPDOCX">
    <w:name w:val="Intense Quote PHPDOCX"/>
    <w:basedOn w:val="Standard"/>
    <w:pPr>
      <w:pBdr>
        <w:bottom w:val="single" w:sz="4" w:space="4" w:color="4F81BD"/>
      </w:pBdr>
      <w:spacing w:before="200" w:after="280"/>
      <w:ind w:left="936" w:right="936"/>
    </w:pPr>
    <w:rPr>
      <w:b/>
      <w:bCs/>
      <w:i/>
      <w:iCs/>
      <w:color w:val="4F81BD"/>
    </w:rPr>
  </w:style>
  <w:style w:type="paragraph" w:customStyle="1" w:styleId="ListParagraphPHPDOCX">
    <w:name w:val="List Paragraph PHPDOCX"/>
    <w:basedOn w:val="Standard"/>
    <w:pPr>
      <w:ind w:left="720"/>
    </w:pPr>
  </w:style>
  <w:style w:type="paragraph" w:customStyle="1" w:styleId="NoSpacingPHPDOCX">
    <w:name w:val="No Spacing PHPDOCX"/>
    <w:pPr>
      <w:widowControl/>
      <w:suppressAutoHyphens/>
      <w:spacing w:after="0" w:line="240" w:lineRule="auto"/>
    </w:pPr>
  </w:style>
  <w:style w:type="paragraph" w:customStyle="1" w:styleId="MyFooter">
    <w:name w:val="MyFooter"/>
    <w:pPr>
      <w:widowControl/>
      <w:suppressAutoHyphens/>
    </w:pPr>
    <w:rPr>
      <w:i/>
      <w:color w:val="808080"/>
      <w:sz w:val="20"/>
    </w:rPr>
  </w:style>
  <w:style w:type="paragraph" w:styleId="Footer">
    <w:name w:val="footer"/>
    <w:basedOn w:val="Standard"/>
    <w:pPr>
      <w:suppressLineNumbers/>
      <w:tabs>
        <w:tab w:val="center" w:pos="4819"/>
        <w:tab w:val="right" w:pos="9638"/>
      </w:tabs>
    </w:pPr>
  </w:style>
  <w:style w:type="character" w:customStyle="1" w:styleId="annotationreferencePHPDOCX">
    <w:name w:val="annotation reference PHPDOCX"/>
    <w:rPr>
      <w:sz w:val="16"/>
      <w:szCs w:val="16"/>
    </w:rPr>
  </w:style>
  <w:style w:type="character" w:customStyle="1" w:styleId="CommentTextCharPHPDOCX">
    <w:name w:val="Comment Text Char PHPDOCX"/>
    <w:rPr>
      <w:sz w:val="20"/>
      <w:szCs w:val="20"/>
    </w:rPr>
  </w:style>
  <w:style w:type="character" w:customStyle="1" w:styleId="CommentSubjectCharPHPDOCX">
    <w:name w:val="Comment Subject Char PHPDOCX"/>
    <w:basedOn w:val="CommentTextCharPHPDOCX"/>
    <w:rPr>
      <w:b/>
      <w:bCs/>
      <w:sz w:val="20"/>
      <w:szCs w:val="20"/>
    </w:rPr>
  </w:style>
  <w:style w:type="character" w:customStyle="1" w:styleId="BalloonTextCharPHPDOCX">
    <w:name w:val="Balloon Text Char PHPDOCX"/>
    <w:rPr>
      <w:rFonts w:ascii="Tahoma" w:hAnsi="Tahoma" w:cs="Tahoma"/>
      <w:sz w:val="16"/>
      <w:szCs w:val="16"/>
    </w:rPr>
  </w:style>
  <w:style w:type="character" w:customStyle="1" w:styleId="footnotetextCarPHPDOCX">
    <w:name w:val="footnote text Car PHPDOCX"/>
    <w:rPr>
      <w:sz w:val="20"/>
      <w:szCs w:val="20"/>
    </w:rPr>
  </w:style>
  <w:style w:type="character" w:customStyle="1" w:styleId="footnoteReferencePHPDOCX">
    <w:name w:val="footnote Reference PHPDOCX"/>
    <w:rPr>
      <w:position w:val="0"/>
      <w:vertAlign w:val="superscript"/>
    </w:rPr>
  </w:style>
  <w:style w:type="character" w:customStyle="1" w:styleId="endnotetextCarPHPDOCX">
    <w:name w:val="endnote text Car PHPDOCX"/>
    <w:rPr>
      <w:sz w:val="20"/>
      <w:szCs w:val="20"/>
    </w:rPr>
  </w:style>
  <w:style w:type="character" w:customStyle="1" w:styleId="endnoteReferencePHPDOCX">
    <w:name w:val="endnote Reference PHPDOCX"/>
    <w:rPr>
      <w:position w:val="0"/>
      <w:vertAlign w:val="superscript"/>
    </w:rPr>
  </w:style>
  <w:style w:type="character" w:customStyle="1" w:styleId="DefaultParagraphFontPHPDOCX">
    <w:name w:val="Default Paragraph Font PHPDOCX"/>
  </w:style>
  <w:style w:type="character" w:customStyle="1" w:styleId="Heading1CarPHPDOCX">
    <w:name w:val="Heading 1 Car PHPDOCX"/>
    <w:basedOn w:val="DefaultParagraphFontPHPDOCX"/>
    <w:rPr>
      <w:rFonts w:ascii="Helvetica" w:hAnsi="Helvetica"/>
      <w:b/>
      <w:bCs/>
      <w:color w:val="365F91"/>
      <w:sz w:val="28"/>
      <w:szCs w:val="28"/>
    </w:rPr>
  </w:style>
  <w:style w:type="character" w:customStyle="1" w:styleId="Heading2CarPHPDOCX">
    <w:name w:val="Heading 2 Car PHPDOCX"/>
    <w:basedOn w:val="DefaultParagraphFontPHPDOCX"/>
    <w:rPr>
      <w:rFonts w:ascii="Helvetica" w:hAnsi="Helvetica"/>
      <w:b/>
      <w:bCs/>
      <w:color w:val="4F81BD"/>
      <w:sz w:val="26"/>
      <w:szCs w:val="26"/>
    </w:rPr>
  </w:style>
  <w:style w:type="character" w:customStyle="1" w:styleId="Heading3CarPHPDOCX">
    <w:name w:val="Heading 3 Car PHPDOCX"/>
    <w:basedOn w:val="DefaultParagraphFontPHPDOCX"/>
    <w:rPr>
      <w:rFonts w:ascii="Helvetica" w:hAnsi="Helvetica"/>
      <w:b/>
      <w:bCs/>
      <w:color w:val="4F81BD"/>
    </w:rPr>
  </w:style>
  <w:style w:type="character" w:customStyle="1" w:styleId="Heading4CarPHPDOCX">
    <w:name w:val="Heading 4 Car PHPDOCX"/>
    <w:basedOn w:val="DefaultParagraphFontPHPDOCX"/>
    <w:rPr>
      <w:rFonts w:ascii="Helvetica" w:hAnsi="Helvetica"/>
      <w:b/>
      <w:bCs/>
      <w:i/>
      <w:iCs/>
      <w:color w:val="4F81BD"/>
    </w:rPr>
  </w:style>
  <w:style w:type="character" w:customStyle="1" w:styleId="Heading5CarPHPDOCX">
    <w:name w:val="Heading 5 Car PHPDOCX"/>
    <w:basedOn w:val="DefaultParagraphFontPHPDOCX"/>
    <w:rPr>
      <w:rFonts w:ascii="Helvetica" w:hAnsi="Helvetica"/>
      <w:color w:val="243F60"/>
    </w:rPr>
  </w:style>
  <w:style w:type="character" w:customStyle="1" w:styleId="Heading6CarPHPDOCX">
    <w:name w:val="Heading 6 Car PHPDOCX"/>
    <w:basedOn w:val="DefaultParagraphFontPHPDOCX"/>
    <w:rPr>
      <w:rFonts w:ascii="Helvetica" w:hAnsi="Helvetica"/>
      <w:i/>
      <w:iCs/>
      <w:color w:val="243F60"/>
    </w:rPr>
  </w:style>
  <w:style w:type="character" w:customStyle="1" w:styleId="Heading7CarPHPDOCX">
    <w:name w:val="Heading 7 Car PHPDOCX"/>
    <w:basedOn w:val="DefaultParagraphFontPHPDOCX"/>
    <w:rPr>
      <w:rFonts w:ascii="Helvetica" w:hAnsi="Helvetica"/>
      <w:i/>
      <w:iCs/>
      <w:color w:val="404040"/>
    </w:rPr>
  </w:style>
  <w:style w:type="character" w:customStyle="1" w:styleId="TitleCarPHPDOCX">
    <w:name w:val="Title Car PHPDOCX"/>
    <w:basedOn w:val="DefaultParagraphFontPHPDOCX"/>
    <w:rPr>
      <w:rFonts w:ascii="Helvetica" w:hAnsi="Helvetica"/>
      <w:color w:val="17365D"/>
      <w:spacing w:val="5"/>
      <w:kern w:val="3"/>
      <w:sz w:val="52"/>
      <w:szCs w:val="52"/>
    </w:rPr>
  </w:style>
  <w:style w:type="character" w:customStyle="1" w:styleId="SubtitleCarPHPDOCX">
    <w:name w:val="Subtitle Car PHPDOCX"/>
    <w:basedOn w:val="DefaultParagraphFontPHPDOCX"/>
    <w:rPr>
      <w:rFonts w:ascii="Helvetica" w:hAnsi="Helvetica"/>
      <w:i/>
      <w:iCs/>
      <w:color w:val="4F81BD"/>
      <w:spacing w:val="15"/>
      <w:sz w:val="24"/>
      <w:szCs w:val="24"/>
    </w:rPr>
  </w:style>
  <w:style w:type="character" w:customStyle="1" w:styleId="SubtleEmphasisPHPDOCX">
    <w:name w:val="Subtle Emphasis PHPDOCX"/>
    <w:basedOn w:val="DefaultParagraphFontPHPDOCX"/>
    <w:rPr>
      <w:i/>
      <w:iCs/>
      <w:color w:val="808080"/>
    </w:rPr>
  </w:style>
  <w:style w:type="character" w:customStyle="1" w:styleId="EmphasisPHPDOCX">
    <w:name w:val="Emphasis PHPDOCX"/>
    <w:basedOn w:val="DefaultParagraphFontPHPDOCX"/>
    <w:rPr>
      <w:i/>
      <w:iCs/>
    </w:rPr>
  </w:style>
  <w:style w:type="character" w:customStyle="1" w:styleId="IntenseEmphasisPHPDOCX">
    <w:name w:val="Intense Emphasis PHPDOCX"/>
    <w:basedOn w:val="DefaultParagraphFontPHPDOCX"/>
    <w:rPr>
      <w:b/>
      <w:bCs/>
      <w:i/>
      <w:iCs/>
      <w:color w:val="4F81BD"/>
    </w:rPr>
  </w:style>
  <w:style w:type="character" w:customStyle="1" w:styleId="StrongPHPDOCX">
    <w:name w:val="Strong PHPDOCX"/>
    <w:basedOn w:val="DefaultParagraphFontPHPDOCX"/>
    <w:rPr>
      <w:b/>
      <w:bCs/>
    </w:rPr>
  </w:style>
  <w:style w:type="character" w:customStyle="1" w:styleId="QuoteCarPHPDOCX">
    <w:name w:val="Quote Car PHPDOCX"/>
    <w:basedOn w:val="DefaultParagraphFontPHPDOCX"/>
    <w:rPr>
      <w:i/>
      <w:iCs/>
      <w:color w:val="000000"/>
    </w:rPr>
  </w:style>
  <w:style w:type="character" w:customStyle="1" w:styleId="IntenseQuoteCarPHPDOCX">
    <w:name w:val="Intense Quote Car PHPDOCX"/>
    <w:basedOn w:val="DefaultParagraphFontPHPDOCX"/>
    <w:rPr>
      <w:b/>
      <w:bCs/>
      <w:i/>
      <w:iCs/>
      <w:color w:val="4F81BD"/>
    </w:rPr>
  </w:style>
  <w:style w:type="character" w:customStyle="1" w:styleId="SubtleReferencePHPDOCX">
    <w:name w:val="Subtle Reference PHPDOCX"/>
    <w:basedOn w:val="DefaultParagraphFontPHPDOCX"/>
    <w:rPr>
      <w:smallCaps/>
      <w:color w:val="C0504D"/>
      <w:u w:val="single"/>
    </w:rPr>
  </w:style>
  <w:style w:type="character" w:customStyle="1" w:styleId="IntenseReferencePHPDOCX">
    <w:name w:val="Intense Reference PHPDOCX"/>
    <w:basedOn w:val="DefaultParagraphFontPHPDOCX"/>
    <w:rPr>
      <w:b/>
      <w:bCs/>
      <w:smallCaps/>
      <w:color w:val="C0504D"/>
      <w:spacing w:val="5"/>
      <w:u w:val="single"/>
    </w:rPr>
  </w:style>
  <w:style w:type="character" w:customStyle="1" w:styleId="BookTitlePHPDOCX">
    <w:name w:val="Book Title PHPDOCX"/>
    <w:basedOn w:val="DefaultParagraphFontPHPDOCX"/>
    <w:rPr>
      <w:b/>
      <w:bCs/>
      <w:smallCaps/>
      <w:spacing w:val="5"/>
    </w:rPr>
  </w:style>
  <w:style w:type="character" w:customStyle="1" w:styleId="Heading8CarPHPDOCX">
    <w:name w:val="Heading 8 Car PHPDOCX"/>
    <w:basedOn w:val="DefaultParagraphFontPHPDOCX"/>
    <w:rPr>
      <w:rFonts w:ascii="Helvetica" w:hAnsi="Helvetica"/>
      <w:color w:val="404040"/>
      <w:sz w:val="20"/>
      <w:szCs w:val="20"/>
    </w:rPr>
  </w:style>
  <w:style w:type="character" w:customStyle="1" w:styleId="Heading9CarPHPDOCX">
    <w:name w:val="Heading 9 Car PHPDOCX"/>
    <w:basedOn w:val="DefaultParagraphFontPHPDOCX"/>
    <w:rPr>
      <w:rFonts w:ascii="Helvetica" w:hAnsi="Helvetica"/>
      <w:i/>
      <w:iCs/>
      <w:color w:val="404040"/>
      <w:sz w:val="20"/>
      <w:szCs w:val="20"/>
    </w:rPr>
  </w:style>
  <w:style w:type="character" w:customStyle="1" w:styleId="MyFooterCar">
    <w:name w:val="MyFooterCar"/>
    <w:rPr>
      <w:i/>
      <w:color w:val="808080"/>
      <w:sz w:val="20"/>
    </w:rPr>
  </w:style>
  <w:style w:type="character" w:customStyle="1" w:styleId="ListLabel1">
    <w:name w:val="ListLabel 1"/>
    <w:rPr>
      <w:rFonts w:cs="Courier New"/>
    </w:rPr>
  </w:style>
  <w:style w:type="numbering" w:customStyle="1" w:styleId="Outline">
    <w:name w:val="Outline"/>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7923">
    <w:name w:val="WWNum7923"/>
    <w:basedOn w:val="NoList"/>
    <w:pPr>
      <w:numPr>
        <w:numId w:val="9"/>
      </w:numPr>
    </w:pPr>
  </w:style>
  <w:style w:type="numbering" w:customStyle="1" w:styleId="WWNum7924">
    <w:name w:val="WWNum7924"/>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2154</Words>
  <Characters>12284</Characters>
  <Application>Microsoft Office Word</Application>
  <DocSecurity>0</DocSecurity>
  <Lines>102</Lines>
  <Paragraphs>28</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Liadin</cp:lastModifiedBy>
  <cp:revision>2</cp:revision>
  <dcterms:created xsi:type="dcterms:W3CDTF">2022-12-15T14:55:00Z</dcterms:created>
  <dcterms:modified xsi:type="dcterms:W3CDTF">2022-12-15T14:55:00Z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